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50" w:rsidRDefault="00147950" w:rsidP="00983CAC">
      <w:pPr>
        <w:pStyle w:val="Prrafodelista"/>
        <w:jc w:val="center"/>
        <w:rPr>
          <w:rFonts w:cstheme="minorHAnsi"/>
          <w:b/>
          <w:bCs/>
          <w:sz w:val="32"/>
          <w:szCs w:val="24"/>
          <w:shd w:val="clear" w:color="auto" w:fill="FCFCFC"/>
        </w:rPr>
      </w:pPr>
    </w:p>
    <w:p w:rsidR="00983CAC"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rsidR="00FD25FF"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rsidR="00983CAC" w:rsidRPr="00562BC3" w:rsidRDefault="00983CAC" w:rsidP="00983CAC">
      <w:pPr>
        <w:pStyle w:val="Prrafodelista"/>
        <w:rPr>
          <w:rFonts w:cstheme="minorHAnsi"/>
          <w:b/>
          <w:bCs/>
          <w:sz w:val="36"/>
          <w:szCs w:val="24"/>
          <w:shd w:val="clear" w:color="auto" w:fill="FCFCFC"/>
        </w:rPr>
      </w:pPr>
    </w:p>
    <w:p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rsidR="00983CAC" w:rsidRDefault="00983CAC" w:rsidP="00B009BF">
      <w:pPr>
        <w:spacing w:after="0" w:line="240" w:lineRule="auto"/>
        <w:jc w:val="both"/>
        <w:rPr>
          <w:rFonts w:cstheme="minorHAnsi"/>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 xml:space="preserve">rogram is </w:t>
      </w:r>
      <w:proofErr w:type="gramStart"/>
      <w:r w:rsidRPr="009E5E91">
        <w:rPr>
          <w:rFonts w:cstheme="minorHAnsi"/>
          <w:sz w:val="24"/>
          <w:szCs w:val="24"/>
        </w:rPr>
        <w:t>a field-driven initiative</w:t>
      </w:r>
      <w:proofErr w:type="gramEnd"/>
      <w:r w:rsidRPr="009E5E91">
        <w:rPr>
          <w:rFonts w:cstheme="minorHAnsi"/>
          <w:sz w:val="24"/>
          <w:szCs w:val="24"/>
        </w:rPr>
        <w:t xml:space="preser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xml:space="preserve">. </w:t>
      </w:r>
    </w:p>
    <w:p w:rsidR="00B009BF" w:rsidRPr="003768DE" w:rsidRDefault="00B009BF" w:rsidP="00B009BF">
      <w:pPr>
        <w:spacing w:after="0" w:line="240" w:lineRule="auto"/>
        <w:jc w:val="both"/>
        <w:rPr>
          <w:rFonts w:cstheme="minorHAnsi"/>
          <w:sz w:val="24"/>
          <w:szCs w:val="24"/>
        </w:rPr>
      </w:pPr>
    </w:p>
    <w:p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rsidR="00DF3D43" w:rsidRPr="00664714" w:rsidRDefault="00DF3D43" w:rsidP="00562BC3">
      <w:pPr>
        <w:rPr>
          <w:rFonts w:cstheme="minorHAnsi"/>
          <w:sz w:val="24"/>
          <w:szCs w:val="24"/>
          <w:shd w:val="clear" w:color="auto" w:fill="FCFCFC"/>
        </w:rPr>
      </w:pPr>
    </w:p>
    <w:tbl>
      <w:tblPr>
        <w:tblStyle w:val="Tablaconcuadrcula"/>
        <w:tblW w:w="0" w:type="auto"/>
        <w:jc w:val="center"/>
        <w:tblLook w:val="04A0"/>
      </w:tblPr>
      <w:tblGrid>
        <w:gridCol w:w="9270"/>
      </w:tblGrid>
      <w:tr w:rsidR="00F504D5" w:rsidRPr="00983CAC" w:rsidTr="002940F7">
        <w:trPr>
          <w:jc w:val="center"/>
        </w:trPr>
        <w:tc>
          <w:tcPr>
            <w:tcW w:w="9270" w:type="dxa"/>
            <w:shd w:val="clear" w:color="auto" w:fill="8EAADB" w:themeFill="accent5" w:themeFillTint="99"/>
            <w:vAlign w:val="center"/>
          </w:tcPr>
          <w:p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rsidTr="000F1D18">
        <w:trPr>
          <w:jc w:val="center"/>
        </w:trPr>
        <w:tc>
          <w:tcPr>
            <w:tcW w:w="9270" w:type="dxa"/>
          </w:tcPr>
          <w:p w:rsidR="00F504D5" w:rsidRPr="00562BC3" w:rsidRDefault="00562BC3" w:rsidP="00562BC3">
            <w:pPr>
              <w:rPr>
                <w:rFonts w:cstheme="minorHAnsi"/>
                <w:b/>
                <w:sz w:val="24"/>
                <w:szCs w:val="24"/>
              </w:rPr>
            </w:pPr>
            <w:r w:rsidRPr="00562BC3">
              <w:rPr>
                <w:rFonts w:cstheme="minorHAnsi"/>
                <w:b/>
                <w:sz w:val="24"/>
                <w:szCs w:val="24"/>
              </w:rPr>
              <w:t>1.</w:t>
            </w:r>
            <w:r w:rsidR="00582AF9" w:rsidRPr="00562BC3">
              <w:rPr>
                <w:rFonts w:cstheme="minorHAnsi"/>
                <w:b/>
                <w:sz w:val="24"/>
                <w:szCs w:val="24"/>
              </w:rPr>
              <w:t>Name of Host Institution*</w:t>
            </w:r>
          </w:p>
          <w:p w:rsidR="00DF3D43" w:rsidRPr="00983CAC" w:rsidRDefault="00DF3D43" w:rsidP="0065079F">
            <w:pPr>
              <w:rPr>
                <w:rFonts w:cstheme="minorHAnsi"/>
                <w:b/>
                <w:sz w:val="24"/>
                <w:szCs w:val="24"/>
              </w:rPr>
            </w:pPr>
          </w:p>
        </w:tc>
      </w:tr>
      <w:tr w:rsidR="00F504D5" w:rsidRPr="00983CAC" w:rsidTr="000F1D18">
        <w:trPr>
          <w:jc w:val="center"/>
        </w:trPr>
        <w:tc>
          <w:tcPr>
            <w:tcW w:w="9270" w:type="dxa"/>
          </w:tcPr>
          <w:p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rsidR="00F504D5" w:rsidRDefault="00F504D5" w:rsidP="0065079F">
            <w:pPr>
              <w:rPr>
                <w:rFonts w:cstheme="minorHAnsi"/>
                <w:b/>
                <w:sz w:val="24"/>
                <w:szCs w:val="24"/>
              </w:rPr>
            </w:pPr>
          </w:p>
          <w:p w:rsidR="00A346FD" w:rsidRPr="00983CAC" w:rsidRDefault="00A346FD" w:rsidP="0065079F">
            <w:pPr>
              <w:rPr>
                <w:rFonts w:cstheme="minorHAnsi"/>
                <w:b/>
                <w:sz w:val="24"/>
                <w:szCs w:val="24"/>
              </w:rPr>
            </w:pPr>
          </w:p>
        </w:tc>
      </w:tr>
      <w:tr w:rsidR="00F504D5" w:rsidRPr="00983CAC" w:rsidTr="000F1D18">
        <w:trPr>
          <w:jc w:val="center"/>
        </w:trPr>
        <w:tc>
          <w:tcPr>
            <w:tcW w:w="9270" w:type="dxa"/>
          </w:tcPr>
          <w:p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rsidR="00DF3D43" w:rsidRPr="00983CAC" w:rsidRDefault="00DF3D43"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rsidR="00F504D5" w:rsidRDefault="00F504D5" w:rsidP="0065079F">
            <w:pPr>
              <w:rPr>
                <w:rFonts w:cstheme="minorHAnsi"/>
                <w:b/>
                <w:sz w:val="24"/>
                <w:szCs w:val="24"/>
              </w:rPr>
            </w:pPr>
          </w:p>
          <w:p w:rsidR="00A06434" w:rsidRPr="00983CAC" w:rsidRDefault="00A06434" w:rsidP="0065079F">
            <w:pPr>
              <w:rPr>
                <w:rFonts w:cstheme="minorHAnsi"/>
                <w:b/>
                <w:sz w:val="24"/>
                <w:szCs w:val="24"/>
              </w:rPr>
            </w:pPr>
          </w:p>
        </w:tc>
      </w:tr>
      <w:tr w:rsidR="00F504D5" w:rsidRPr="00983CAC" w:rsidTr="002940F7">
        <w:trPr>
          <w:jc w:val="center"/>
        </w:trPr>
        <w:tc>
          <w:tcPr>
            <w:tcW w:w="9270" w:type="dxa"/>
            <w:shd w:val="clear" w:color="auto" w:fill="8EAADB" w:themeFill="accent5" w:themeFillTint="99"/>
            <w:vAlign w:val="center"/>
          </w:tcPr>
          <w:p w:rsidR="00F504D5" w:rsidRPr="00983CAC" w:rsidRDefault="002940F7" w:rsidP="00FD25FF">
            <w:pPr>
              <w:rPr>
                <w:rFonts w:cstheme="minorHAnsi"/>
                <w:b/>
                <w:sz w:val="24"/>
                <w:szCs w:val="24"/>
              </w:rPr>
            </w:pPr>
            <w:r>
              <w:rPr>
                <w:rFonts w:cstheme="minorHAnsi"/>
                <w:b/>
                <w:color w:val="FFFFFF" w:themeColor="background1"/>
                <w:sz w:val="28"/>
                <w:szCs w:val="24"/>
              </w:rPr>
              <w:lastRenderedPageBreak/>
              <w:t xml:space="preserve">SECTION II. </w:t>
            </w:r>
            <w:r w:rsidRPr="002940F7">
              <w:rPr>
                <w:rFonts w:cstheme="minorHAnsi"/>
                <w:b/>
                <w:color w:val="FFFFFF" w:themeColor="background1"/>
                <w:sz w:val="28"/>
                <w:szCs w:val="24"/>
              </w:rPr>
              <w:t>DETAILS</w:t>
            </w:r>
          </w:p>
        </w:tc>
      </w:tr>
      <w:tr w:rsidR="00F504D5" w:rsidRPr="00983CAC" w:rsidTr="000F1D18">
        <w:trPr>
          <w:jc w:val="center"/>
        </w:trPr>
        <w:tc>
          <w:tcPr>
            <w:tcW w:w="9270" w:type="dxa"/>
          </w:tcPr>
          <w:p w:rsidR="00900F04" w:rsidRPr="002F1C1E" w:rsidRDefault="002F1C1E" w:rsidP="002F1C1E">
            <w:pPr>
              <w:rPr>
                <w:rFonts w:cstheme="minorHAnsi"/>
                <w:b/>
                <w:sz w:val="24"/>
                <w:szCs w:val="24"/>
              </w:rPr>
            </w:pPr>
            <w:r w:rsidRPr="002F1C1E">
              <w:rPr>
                <w:rFonts w:cstheme="minorHAnsi"/>
                <w:b/>
                <w:sz w:val="24"/>
                <w:szCs w:val="24"/>
              </w:rPr>
              <w:t>1.</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rsidR="002F1C1E" w:rsidRPr="002F1C1E" w:rsidRDefault="002F1C1E" w:rsidP="002F1C1E">
            <w:pPr>
              <w:rPr>
                <w:b/>
              </w:rPr>
            </w:pPr>
          </w:p>
          <w:p w:rsidR="00EA1278" w:rsidRPr="00983CAC" w:rsidRDefault="00EA1278" w:rsidP="0065079F">
            <w:pPr>
              <w:rPr>
                <w:rFonts w:cstheme="minorHAnsi"/>
                <w:b/>
                <w:sz w:val="24"/>
                <w:szCs w:val="24"/>
              </w:rPr>
            </w:pPr>
          </w:p>
        </w:tc>
      </w:tr>
      <w:tr w:rsidR="00F504D5" w:rsidRPr="00983CAC" w:rsidTr="000F1D18">
        <w:trPr>
          <w:jc w:val="center"/>
        </w:trPr>
        <w:tc>
          <w:tcPr>
            <w:tcW w:w="9270" w:type="dxa"/>
          </w:tcPr>
          <w:p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rsidR="00EA1278" w:rsidRPr="00983CAC" w:rsidRDefault="00EA1278" w:rsidP="0065079F">
            <w:pPr>
              <w:rPr>
                <w:rFonts w:cstheme="minorHAnsi"/>
                <w:b/>
                <w:sz w:val="24"/>
                <w:szCs w:val="24"/>
              </w:rPr>
            </w:pP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rsidR="00EA1278" w:rsidRPr="00983CAC" w:rsidRDefault="00EA1278" w:rsidP="0065079F">
            <w:pPr>
              <w:rPr>
                <w:rFonts w:cstheme="minorHAnsi"/>
                <w:b/>
                <w:i/>
                <w:sz w:val="24"/>
                <w:szCs w:val="24"/>
              </w:rPr>
            </w:pP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w:t>
            </w:r>
            <w:proofErr w:type="gramStart"/>
            <w:r w:rsidR="00F504D5" w:rsidRPr="00983CAC">
              <w:rPr>
                <w:rFonts w:cstheme="minorHAnsi"/>
                <w:b/>
                <w:sz w:val="24"/>
                <w:szCs w:val="24"/>
              </w:rPr>
              <w:t>e.g</w:t>
            </w:r>
            <w:proofErr w:type="gramEnd"/>
            <w:r w:rsidR="00F504D5" w:rsidRPr="00983CAC">
              <w:rPr>
                <w:rFonts w:cstheme="minorHAnsi"/>
                <w:b/>
                <w:sz w:val="24"/>
                <w:szCs w:val="24"/>
              </w:rPr>
              <w:t>. Program Development, Human Resources, etc.)*</w:t>
            </w:r>
          </w:p>
          <w:p w:rsidR="00F504D5" w:rsidRDefault="00F504D5" w:rsidP="0065079F">
            <w:pPr>
              <w:rPr>
                <w:rFonts w:cstheme="minorHAnsi"/>
                <w:b/>
                <w:sz w:val="24"/>
                <w:szCs w:val="24"/>
              </w:rPr>
            </w:pPr>
          </w:p>
          <w:p w:rsidR="00EA1278" w:rsidRPr="00983CAC" w:rsidRDefault="00EA1278"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rsidR="00F504D5" w:rsidRDefault="00F504D5" w:rsidP="0065079F">
            <w:pPr>
              <w:rPr>
                <w:rFonts w:cstheme="minorHAnsi"/>
                <w:b/>
                <w:sz w:val="24"/>
                <w:szCs w:val="24"/>
              </w:rPr>
            </w:pPr>
          </w:p>
          <w:p w:rsidR="006809F0" w:rsidRPr="00983CAC" w:rsidRDefault="006809F0"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rsidR="00F504D5" w:rsidRPr="00983CAC" w:rsidRDefault="00F504D5" w:rsidP="0065079F">
            <w:pPr>
              <w:pStyle w:val="TableParagraph"/>
              <w:ind w:left="90"/>
              <w:rPr>
                <w:rFonts w:asciiTheme="minorHAnsi" w:hAnsiTheme="minorHAnsi" w:cstheme="minorHAnsi"/>
                <w:b/>
                <w:sz w:val="24"/>
                <w:szCs w:val="24"/>
              </w:rPr>
            </w:pPr>
          </w:p>
          <w:p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rsidR="00F504D5" w:rsidRPr="00983CAC" w:rsidRDefault="00F504D5" w:rsidP="0065079F">
            <w:pPr>
              <w:pStyle w:val="TableParagraph"/>
              <w:ind w:left="90"/>
              <w:rPr>
                <w:rFonts w:asciiTheme="minorHAnsi" w:hAnsiTheme="minorHAnsi" w:cstheme="minorHAnsi"/>
                <w:b/>
                <w:sz w:val="24"/>
                <w:szCs w:val="24"/>
              </w:rPr>
            </w:pPr>
          </w:p>
          <w:p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rsidR="00F504D5" w:rsidRDefault="00F504D5" w:rsidP="0065079F">
            <w:pPr>
              <w:rPr>
                <w:rFonts w:cstheme="minorHAnsi"/>
                <w:b/>
                <w:sz w:val="24"/>
                <w:szCs w:val="24"/>
              </w:rPr>
            </w:pPr>
          </w:p>
          <w:p w:rsidR="006809F0" w:rsidRDefault="006809F0" w:rsidP="0065079F">
            <w:pPr>
              <w:rPr>
                <w:rFonts w:cstheme="minorHAnsi"/>
                <w:b/>
                <w:sz w:val="24"/>
                <w:szCs w:val="24"/>
              </w:rPr>
            </w:pPr>
          </w:p>
          <w:p w:rsidR="004747E0" w:rsidRPr="00983CAC" w:rsidRDefault="004747E0"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t>
            </w:r>
            <w:r w:rsidR="00F504D5" w:rsidRPr="00983CAC">
              <w:rPr>
                <w:rFonts w:cstheme="minorHAnsi"/>
                <w:b/>
                <w:sz w:val="24"/>
                <w:szCs w:val="24"/>
                <w:shd w:val="clear" w:color="auto" w:fill="FCFCFC"/>
              </w:rPr>
              <w:lastRenderedPageBreak/>
              <w:t xml:space="preserve">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rsidR="00F504D5" w:rsidRDefault="00F504D5" w:rsidP="0065079F">
            <w:pPr>
              <w:rPr>
                <w:rFonts w:cstheme="minorHAnsi"/>
                <w:b/>
                <w:sz w:val="24"/>
                <w:szCs w:val="24"/>
              </w:rPr>
            </w:pPr>
          </w:p>
          <w:p w:rsidR="004747E0" w:rsidRDefault="004747E0" w:rsidP="0065079F">
            <w:pPr>
              <w:rPr>
                <w:rFonts w:cstheme="minorHAnsi"/>
                <w:b/>
                <w:sz w:val="24"/>
                <w:szCs w:val="24"/>
              </w:rPr>
            </w:pPr>
          </w:p>
          <w:p w:rsidR="004747E0" w:rsidRPr="00983CAC" w:rsidRDefault="004747E0" w:rsidP="0065079F">
            <w:pPr>
              <w:rPr>
                <w:rFonts w:cstheme="minorHAnsi"/>
                <w:b/>
                <w:sz w:val="24"/>
                <w:szCs w:val="24"/>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F504D5" w:rsidP="00FD25FF">
            <w:pPr>
              <w:rPr>
                <w:rFonts w:cstheme="minorHAnsi"/>
                <w:b/>
                <w:sz w:val="24"/>
                <w:szCs w:val="24"/>
              </w:rPr>
            </w:pPr>
            <w:r w:rsidRPr="00983CAC">
              <w:rPr>
                <w:rFonts w:cstheme="minorHAnsi"/>
                <w:b/>
                <w:color w:val="FFFFFF" w:themeColor="background1"/>
                <w:sz w:val="24"/>
                <w:szCs w:val="24"/>
              </w:rPr>
              <w:lastRenderedPageBreak/>
              <w:t>Locations</w:t>
            </w:r>
          </w:p>
        </w:tc>
      </w:tr>
      <w:tr w:rsidR="00F504D5" w:rsidRPr="00983CAC" w:rsidTr="000F1D18">
        <w:trPr>
          <w:jc w:val="center"/>
        </w:trPr>
        <w:tc>
          <w:tcPr>
            <w:tcW w:w="9270" w:type="dxa"/>
            <w:vAlign w:val="center"/>
          </w:tcPr>
          <w:p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rsidR="00E0219E" w:rsidRPr="00983CAC" w:rsidRDefault="00E0219E" w:rsidP="0065079F">
            <w:pPr>
              <w:rPr>
                <w:rFonts w:cstheme="minorHAnsi"/>
                <w:sz w:val="24"/>
                <w:szCs w:val="24"/>
              </w:rPr>
            </w:pPr>
          </w:p>
        </w:tc>
      </w:tr>
      <w:tr w:rsidR="00F504D5" w:rsidRPr="00983CAC" w:rsidTr="000F1D18">
        <w:trPr>
          <w:jc w:val="center"/>
        </w:trPr>
        <w:tc>
          <w:tcPr>
            <w:tcW w:w="9270" w:type="dxa"/>
          </w:tcPr>
          <w:p w:rsidR="00F504D5" w:rsidRPr="00E74081" w:rsidRDefault="00E74081" w:rsidP="00E74081">
            <w:pPr>
              <w:rPr>
                <w:rFonts w:cstheme="minorHAnsi"/>
                <w:b/>
                <w:sz w:val="24"/>
                <w:szCs w:val="24"/>
              </w:rPr>
            </w:pPr>
            <w:r w:rsidRPr="00E74081">
              <w:rPr>
                <w:rFonts w:cstheme="minorHAnsi"/>
                <w:b/>
                <w:sz w:val="24"/>
                <w:szCs w:val="24"/>
              </w:rPr>
              <w:t>1.</w:t>
            </w:r>
            <w:r w:rsidR="00E0219E" w:rsidRPr="00E74081">
              <w:rPr>
                <w:rFonts w:cstheme="minorHAnsi"/>
                <w:b/>
                <w:sz w:val="24"/>
                <w:szCs w:val="24"/>
              </w:rPr>
              <w:t>Location 1 Name*</w:t>
            </w:r>
          </w:p>
          <w:p w:rsidR="00E0219E" w:rsidRPr="00983CAC" w:rsidRDefault="00E0219E" w:rsidP="0065079F">
            <w:pPr>
              <w:rPr>
                <w:rFonts w:cstheme="minorHAnsi"/>
                <w:b/>
                <w:sz w:val="24"/>
                <w:szCs w:val="24"/>
              </w:rPr>
            </w:pPr>
          </w:p>
        </w:tc>
      </w:tr>
      <w:tr w:rsidR="00F504D5" w:rsidRPr="00983CAC" w:rsidTr="000F1D18">
        <w:trPr>
          <w:trHeight w:val="170"/>
          <w:jc w:val="center"/>
        </w:trPr>
        <w:tc>
          <w:tcPr>
            <w:tcW w:w="9270" w:type="dxa"/>
          </w:tcPr>
          <w:p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rsidR="00F504D5" w:rsidRPr="00983CAC" w:rsidRDefault="00F504D5" w:rsidP="0065079F">
            <w:pPr>
              <w:rPr>
                <w:rFonts w:cstheme="minorHAnsi"/>
                <w:b/>
                <w:sz w:val="24"/>
                <w:szCs w:val="24"/>
              </w:rPr>
            </w:pPr>
          </w:p>
        </w:tc>
      </w:tr>
      <w:tr w:rsidR="00F504D5" w:rsidRPr="00983CAC" w:rsidTr="000F1D18">
        <w:trPr>
          <w:trHeight w:val="512"/>
          <w:jc w:val="center"/>
        </w:trPr>
        <w:tc>
          <w:tcPr>
            <w:tcW w:w="9270" w:type="dxa"/>
          </w:tcPr>
          <w:p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rsidR="00F504D5" w:rsidRPr="00983CAC" w:rsidRDefault="00F504D5" w:rsidP="0065079F">
            <w:pPr>
              <w:ind w:left="90"/>
              <w:contextualSpacing/>
              <w:rPr>
                <w:rFonts w:cstheme="minorHAnsi"/>
                <w:b/>
                <w:sz w:val="24"/>
                <w:szCs w:val="24"/>
              </w:rPr>
            </w:pPr>
          </w:p>
        </w:tc>
      </w:tr>
      <w:tr w:rsidR="00F504D5" w:rsidRPr="00983CAC" w:rsidTr="002940F7">
        <w:trPr>
          <w:jc w:val="center"/>
        </w:trPr>
        <w:tc>
          <w:tcPr>
            <w:tcW w:w="9270" w:type="dxa"/>
            <w:shd w:val="clear" w:color="auto" w:fill="8EAADB" w:themeFill="accent5" w:themeFillTint="99"/>
            <w:vAlign w:val="center"/>
          </w:tcPr>
          <w:p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rsidTr="000F1D18">
        <w:trPr>
          <w:jc w:val="center"/>
        </w:trPr>
        <w:tc>
          <w:tcPr>
            <w:tcW w:w="9270" w:type="dxa"/>
            <w:shd w:val="clear" w:color="auto" w:fill="auto"/>
            <w:vAlign w:val="center"/>
          </w:tcPr>
          <w:p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rsidR="00403050" w:rsidRPr="00EA1278" w:rsidRDefault="00403050" w:rsidP="005C4D18">
            <w:pPr>
              <w:shd w:val="clear" w:color="auto" w:fill="FCFCFC"/>
              <w:rPr>
                <w:rFonts w:eastAsia="Times New Roman" w:cstheme="minorHAnsi"/>
                <w:i/>
                <w:sz w:val="24"/>
                <w:szCs w:val="24"/>
              </w:rPr>
            </w:pPr>
          </w:p>
          <w:p w:rsidR="005C4D18" w:rsidRDefault="005C4D18" w:rsidP="005C4D18">
            <w:pPr>
              <w:shd w:val="clear" w:color="auto" w:fill="FCFCFC"/>
              <w:rPr>
                <w:rFonts w:eastAsia="Times New Roman" w:cstheme="minorHAnsi"/>
                <w:b/>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w:t>
            </w:r>
            <w:r w:rsidR="00071AC9">
              <w:rPr>
                <w:rFonts w:eastAsia="Times New Roman" w:cstheme="minorHAnsi"/>
                <w:i/>
                <w:sz w:val="24"/>
                <w:szCs w:val="24"/>
              </w:rPr>
              <w:t xml:space="preserve"> a minimum of 21 </w:t>
            </w:r>
            <w:r w:rsidRPr="00EA1278">
              <w:rPr>
                <w:rFonts w:eastAsia="Times New Roman" w:cstheme="minorHAnsi"/>
                <w:i/>
                <w:sz w:val="24"/>
                <w:szCs w:val="24"/>
              </w:rPr>
              <w:t xml:space="preserve">days and a maximum of 42 days, </w:t>
            </w:r>
            <w:r w:rsidRPr="004C1E45">
              <w:rPr>
                <w:rFonts w:eastAsia="Times New Roman" w:cstheme="minorHAnsi"/>
                <w:b/>
                <w:i/>
                <w:sz w:val="24"/>
                <w:szCs w:val="24"/>
              </w:rPr>
              <w:t>including travel days, weekends, and holidays.</w:t>
            </w:r>
          </w:p>
          <w:p w:rsidR="002F1ABF" w:rsidRPr="004C1E45" w:rsidRDefault="002F1ABF" w:rsidP="005C4D18">
            <w:pPr>
              <w:shd w:val="clear" w:color="auto" w:fill="FCFCFC"/>
              <w:rPr>
                <w:rFonts w:eastAsia="Times New Roman" w:cstheme="minorHAnsi"/>
                <w:b/>
                <w:i/>
                <w:sz w:val="24"/>
                <w:szCs w:val="24"/>
              </w:rPr>
            </w:pPr>
          </w:p>
          <w:p w:rsidR="005C4D18" w:rsidRDefault="002F1ABF" w:rsidP="004C1E45">
            <w:pPr>
              <w:shd w:val="clear" w:color="auto" w:fill="FCFCFC"/>
              <w:spacing w:before="120" w:after="100" w:afterAutospacing="1"/>
              <w:rPr>
                <w:rFonts w:eastAsia="Times New Roman" w:cstheme="minorHAnsi"/>
                <w:i/>
                <w:color w:val="777777"/>
                <w:sz w:val="18"/>
                <w:szCs w:val="18"/>
              </w:rPr>
            </w:pPr>
            <w:r>
              <w:rPr>
                <w:rFonts w:eastAsia="Times New Roman" w:cstheme="minorHAnsi"/>
                <w:b/>
                <w:bCs/>
                <w:i/>
                <w:sz w:val="24"/>
                <w:szCs w:val="24"/>
              </w:rPr>
              <w:t xml:space="preserve">How long will the program last (indicate </w:t>
            </w:r>
            <w:bookmarkStart w:id="0" w:name="_GoBack"/>
            <w:bookmarkEnd w:id="0"/>
            <w:r>
              <w:rPr>
                <w:rFonts w:eastAsia="Times New Roman" w:cstheme="minorHAnsi"/>
                <w:b/>
                <w:bCs/>
                <w:i/>
                <w:sz w:val="24"/>
                <w:szCs w:val="24"/>
              </w:rPr>
              <w:t>number of days)</w:t>
            </w:r>
            <w:proofErr w:type="gramStart"/>
            <w:r w:rsidR="00620272">
              <w:rPr>
                <w:rFonts w:eastAsia="Times New Roman" w:cstheme="minorHAnsi"/>
                <w:b/>
                <w:bCs/>
                <w:i/>
                <w:sz w:val="24"/>
                <w:szCs w:val="24"/>
              </w:rPr>
              <w:t>?</w:t>
            </w:r>
            <w:r>
              <w:rPr>
                <w:rFonts w:eastAsia="Times New Roman" w:cstheme="minorHAnsi"/>
                <w:b/>
                <w:bCs/>
                <w:i/>
                <w:sz w:val="24"/>
                <w:szCs w:val="24"/>
              </w:rPr>
              <w:t>:</w:t>
            </w:r>
            <w:proofErr w:type="gramEnd"/>
          </w:p>
          <w:p w:rsidR="002F1ABF" w:rsidRPr="00EA1278" w:rsidRDefault="002F1ABF" w:rsidP="004C1E45">
            <w:pPr>
              <w:shd w:val="clear" w:color="auto" w:fill="FCFCFC"/>
              <w:spacing w:before="120" w:after="100" w:afterAutospacing="1"/>
              <w:rPr>
                <w:rFonts w:eastAsia="Times New Roman" w:cstheme="minorHAnsi"/>
                <w:i/>
                <w:color w:val="777777"/>
                <w:sz w:val="18"/>
                <w:szCs w:val="18"/>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4C1E45"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w:t>
            </w:r>
          </w:p>
        </w:tc>
      </w:tr>
      <w:tr w:rsidR="00F504D5" w:rsidRPr="00983CAC" w:rsidTr="00542F6B">
        <w:trPr>
          <w:trHeight w:val="1142"/>
          <w:jc w:val="center"/>
        </w:trPr>
        <w:tc>
          <w:tcPr>
            <w:tcW w:w="9270" w:type="dxa"/>
          </w:tcPr>
          <w:p w:rsidR="00F504D5" w:rsidRDefault="0024612F" w:rsidP="0024612F">
            <w:pPr>
              <w:rPr>
                <w:rFonts w:cstheme="minorHAnsi"/>
                <w:b/>
                <w:sz w:val="24"/>
                <w:szCs w:val="24"/>
              </w:rPr>
            </w:pPr>
            <w:r w:rsidRPr="0024612F">
              <w:rPr>
                <w:rFonts w:cstheme="minorHAnsi"/>
                <w:b/>
                <w:sz w:val="24"/>
                <w:szCs w:val="24"/>
              </w:rPr>
              <w:t>1.</w:t>
            </w:r>
            <w:r w:rsidR="00F504D5" w:rsidRPr="0024612F">
              <w:rPr>
                <w:rFonts w:cstheme="minorHAnsi"/>
                <w:b/>
                <w:sz w:val="24"/>
                <w:szCs w:val="24"/>
              </w:rPr>
              <w:t xml:space="preserve">Desired Start Date for a Fulbright Specialist*  </w:t>
            </w:r>
          </w:p>
          <w:p w:rsidR="00542F6B" w:rsidRPr="0024612F" w:rsidRDefault="00542F6B" w:rsidP="0024612F">
            <w:pPr>
              <w:rPr>
                <w:rFonts w:cstheme="minorHAnsi"/>
                <w:b/>
                <w:sz w:val="24"/>
                <w:szCs w:val="24"/>
              </w:rPr>
            </w:pPr>
          </w:p>
          <w:p w:rsidR="00F504D5" w:rsidRPr="00983CAC" w:rsidRDefault="00E3728E"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645EAB">
        <w:trPr>
          <w:trHeight w:val="1178"/>
          <w:jc w:val="center"/>
        </w:trPr>
        <w:tc>
          <w:tcPr>
            <w:tcW w:w="9270" w:type="dxa"/>
          </w:tcPr>
          <w:p w:rsidR="00F504D5" w:rsidRDefault="0024612F" w:rsidP="0065079F">
            <w:pPr>
              <w:rPr>
                <w:rFonts w:cstheme="minorHAnsi"/>
                <w:b/>
                <w:sz w:val="24"/>
                <w:szCs w:val="24"/>
              </w:rPr>
            </w:pPr>
            <w:r>
              <w:rPr>
                <w:rFonts w:cstheme="minorHAnsi"/>
                <w:b/>
                <w:sz w:val="24"/>
                <w:szCs w:val="24"/>
              </w:rPr>
              <w:lastRenderedPageBreak/>
              <w:t xml:space="preserve">2. </w:t>
            </w:r>
            <w:r w:rsidR="00F504D5" w:rsidRPr="00983CAC">
              <w:rPr>
                <w:rFonts w:cstheme="minorHAnsi"/>
                <w:b/>
                <w:sz w:val="24"/>
                <w:szCs w:val="24"/>
              </w:rPr>
              <w:t>Desired End Date for a Fulbright Specialist*</w:t>
            </w:r>
          </w:p>
          <w:p w:rsidR="00645EAB" w:rsidRPr="00983CAC" w:rsidRDefault="00645EAB" w:rsidP="0065079F">
            <w:pPr>
              <w:rPr>
                <w:rFonts w:cstheme="minorHAnsi"/>
                <w:b/>
                <w:sz w:val="24"/>
                <w:szCs w:val="24"/>
              </w:rPr>
            </w:pPr>
          </w:p>
          <w:p w:rsidR="00F504D5" w:rsidRPr="00983CAC" w:rsidRDefault="00E3728E"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0F1D18">
        <w:trPr>
          <w:jc w:val="center"/>
        </w:trPr>
        <w:tc>
          <w:tcPr>
            <w:tcW w:w="9270" w:type="dxa"/>
          </w:tcPr>
          <w:p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rsidR="00645EAB" w:rsidRPr="00983CAC" w:rsidRDefault="00645EAB" w:rsidP="0065079F">
            <w:pPr>
              <w:rPr>
                <w:rFonts w:cstheme="minorHAnsi"/>
                <w:b/>
                <w:sz w:val="24"/>
                <w:szCs w:val="24"/>
              </w:rPr>
            </w:pPr>
          </w:p>
          <w:p w:rsidR="003F4869" w:rsidRDefault="00E3728E" w:rsidP="0065079F">
            <w:pPr>
              <w:rPr>
                <w:rFonts w:cstheme="minorHAnsi"/>
                <w:b/>
                <w:sz w:val="24"/>
                <w:szCs w:val="20"/>
              </w:rPr>
            </w:pPr>
            <w:sdt>
              <w:sdtPr>
                <w:rPr>
                  <w:rFonts w:cstheme="minorHAnsi"/>
                  <w:b/>
                  <w:sz w:val="24"/>
                  <w:szCs w:val="20"/>
                </w:rPr>
                <w:id w:val="-631793355"/>
              </w:sdt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sdt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rsidR="00645EAB" w:rsidRDefault="00645EAB" w:rsidP="0065079F">
            <w:pPr>
              <w:rPr>
                <w:rFonts w:cstheme="minorHAnsi"/>
                <w:b/>
                <w:sz w:val="24"/>
                <w:szCs w:val="20"/>
              </w:rPr>
            </w:pPr>
          </w:p>
          <w:p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rsidR="00DF3D43" w:rsidRDefault="00DF3D43" w:rsidP="0065079F">
            <w:pPr>
              <w:rPr>
                <w:rFonts w:cstheme="minorHAnsi"/>
                <w:i/>
                <w:color w:val="777777"/>
                <w:sz w:val="18"/>
                <w:szCs w:val="18"/>
                <w:shd w:val="clear" w:color="auto" w:fill="FCFCFC"/>
              </w:rPr>
            </w:pPr>
          </w:p>
          <w:p w:rsidR="00DF3D43" w:rsidRPr="00DF3D43" w:rsidRDefault="00DF3D43" w:rsidP="0065079F">
            <w:pPr>
              <w:rPr>
                <w:rFonts w:cstheme="minorHAnsi"/>
                <w:color w:val="777777"/>
                <w:sz w:val="18"/>
                <w:szCs w:val="18"/>
                <w:shd w:val="clear" w:color="auto" w:fill="FCFCFC"/>
              </w:rPr>
            </w:pPr>
          </w:p>
          <w:p w:rsidR="00F504D5" w:rsidRPr="00983CAC" w:rsidRDefault="00F504D5" w:rsidP="0065079F">
            <w:pPr>
              <w:rPr>
                <w:rFonts w:cstheme="minorHAnsi"/>
                <w:b/>
                <w:sz w:val="24"/>
                <w:szCs w:val="24"/>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F504D5" w:rsidP="00FD25FF">
            <w:pPr>
              <w:pStyle w:val="TableParagraph"/>
              <w:ind w:left="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Logistical Arrangements for Fulbright Specialist and Cost Share</w:t>
            </w:r>
          </w:p>
        </w:tc>
      </w:tr>
      <w:tr w:rsidR="005C4D18" w:rsidRPr="00983CAC" w:rsidTr="000F1D18">
        <w:trPr>
          <w:jc w:val="center"/>
        </w:trPr>
        <w:tc>
          <w:tcPr>
            <w:tcW w:w="9270" w:type="dxa"/>
            <w:shd w:val="clear" w:color="auto" w:fill="auto"/>
            <w:vAlign w:val="center"/>
          </w:tcPr>
          <w:p w:rsidR="00403050" w:rsidRPr="00983CAC" w:rsidRDefault="00EB311C" w:rsidP="004E081E">
            <w:pPr>
              <w:pStyle w:val="TableParagraph"/>
              <w:ind w:left="90"/>
              <w:rPr>
                <w:rFonts w:asciiTheme="minorHAnsi" w:hAnsiTheme="minorHAnsi" w:cstheme="minorHAnsi"/>
                <w:b/>
                <w:color w:val="FFFFFF" w:themeColor="background1"/>
                <w:sz w:val="24"/>
                <w:szCs w:val="24"/>
              </w:rPr>
            </w:pPr>
            <w:r>
              <w:rPr>
                <w:rFonts w:asciiTheme="minorHAnsi" w:hAnsiTheme="minorHAnsi" w:cstheme="minorHAnsi"/>
                <w:i/>
                <w:sz w:val="24"/>
                <w:szCs w:val="24"/>
                <w:shd w:val="clear" w:color="auto" w:fill="FCFCFC"/>
              </w:rPr>
              <w:t>H</w:t>
            </w:r>
            <w:r w:rsidR="005C4D18" w:rsidRPr="00645EAB">
              <w:rPr>
                <w:rFonts w:asciiTheme="minorHAnsi" w:hAnsiTheme="minorHAnsi" w:cstheme="minorHAnsi"/>
                <w:i/>
                <w:sz w:val="24"/>
                <w:szCs w:val="24"/>
                <w:shd w:val="clear" w:color="auto" w:fill="FCFCFC"/>
              </w:rPr>
              <w:t xml:space="preserve">ost institutions should be prepared to provide the Specialist with lodging, meals, and in-country transportation, either through monetary or in-kind contributions, throughout their full stay in country. </w:t>
            </w:r>
          </w:p>
        </w:tc>
      </w:tr>
      <w:tr w:rsidR="00F504D5" w:rsidRPr="00983CAC" w:rsidTr="000F1D18">
        <w:trPr>
          <w:jc w:val="center"/>
        </w:trPr>
        <w:tc>
          <w:tcPr>
            <w:tcW w:w="9270" w:type="dxa"/>
          </w:tcPr>
          <w:p w:rsidR="00F504D5" w:rsidRPr="0024612F" w:rsidRDefault="0024612F" w:rsidP="0024612F">
            <w:pPr>
              <w:rPr>
                <w:rFonts w:cstheme="minorHAnsi"/>
                <w:b/>
                <w:sz w:val="24"/>
                <w:szCs w:val="24"/>
              </w:rPr>
            </w:pPr>
            <w:r w:rsidRPr="0024612F">
              <w:rPr>
                <w:rFonts w:cstheme="minorHAnsi"/>
                <w:b/>
                <w:sz w:val="24"/>
                <w:szCs w:val="24"/>
              </w:rPr>
              <w:t>1.</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rsidR="00F504D5" w:rsidRPr="00983CAC" w:rsidRDefault="00F504D5" w:rsidP="0065079F">
            <w:pPr>
              <w:rPr>
                <w:rFonts w:cstheme="minorHAnsi"/>
                <w:b/>
                <w:sz w:val="24"/>
                <w:szCs w:val="24"/>
              </w:rPr>
            </w:pPr>
          </w:p>
        </w:tc>
      </w:tr>
      <w:tr w:rsidR="00F504D5" w:rsidRPr="00983CAC" w:rsidTr="002940F7">
        <w:trPr>
          <w:trHeight w:val="665"/>
          <w:jc w:val="center"/>
        </w:trPr>
        <w:tc>
          <w:tcPr>
            <w:tcW w:w="9270" w:type="dxa"/>
            <w:shd w:val="clear" w:color="auto" w:fill="BDD6EE" w:themeFill="accent1" w:themeFillTint="66"/>
            <w:vAlign w:val="center"/>
          </w:tcPr>
          <w:p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 xml:space="preserve">If the Primary Point of Contact for all cost </w:t>
            </w:r>
            <w:proofErr w:type="gramStart"/>
            <w:r w:rsidRPr="00983CAC">
              <w:rPr>
                <w:rFonts w:cstheme="minorHAnsi"/>
                <w:b/>
                <w:color w:val="FFFFFF" w:themeColor="background1"/>
                <w:sz w:val="24"/>
                <w:szCs w:val="24"/>
              </w:rPr>
              <w:t>share</w:t>
            </w:r>
            <w:proofErr w:type="gramEnd"/>
            <w:r w:rsidRPr="00983CAC">
              <w:rPr>
                <w:rFonts w:cstheme="minorHAnsi"/>
                <w:b/>
                <w:color w:val="FFFFFF" w:themeColor="background1"/>
                <w:sz w:val="24"/>
                <w:szCs w:val="24"/>
              </w:rPr>
              <w:t xml:space="preserve"> is different than the above individual, please provide that information.</w:t>
            </w:r>
          </w:p>
        </w:tc>
      </w:tr>
      <w:tr w:rsidR="00F504D5" w:rsidRPr="00983CAC" w:rsidTr="000F1D18">
        <w:trPr>
          <w:trHeight w:val="665"/>
          <w:jc w:val="center"/>
        </w:trPr>
        <w:tc>
          <w:tcPr>
            <w:tcW w:w="9270" w:type="dxa"/>
          </w:tcPr>
          <w:p w:rsidR="00F504D5" w:rsidRPr="0024612F" w:rsidRDefault="0024612F" w:rsidP="0024612F">
            <w:pPr>
              <w:rPr>
                <w:rFonts w:cstheme="minorHAnsi"/>
                <w:b/>
                <w:sz w:val="24"/>
                <w:szCs w:val="24"/>
              </w:rPr>
            </w:pPr>
            <w:r w:rsidRPr="0024612F">
              <w:rPr>
                <w:rFonts w:cstheme="minorHAnsi"/>
                <w:b/>
                <w:sz w:val="24"/>
                <w:szCs w:val="24"/>
              </w:rPr>
              <w:t>1.</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rsidTr="000F1D18">
        <w:trPr>
          <w:trHeight w:val="665"/>
          <w:jc w:val="center"/>
        </w:trPr>
        <w:tc>
          <w:tcPr>
            <w:tcW w:w="9270" w:type="dxa"/>
          </w:tcPr>
          <w:p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rsidTr="000F1D18">
        <w:trPr>
          <w:trHeight w:val="665"/>
          <w:jc w:val="center"/>
        </w:trPr>
        <w:tc>
          <w:tcPr>
            <w:tcW w:w="9270" w:type="dxa"/>
          </w:tcPr>
          <w:p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rsidTr="002940F7">
        <w:trPr>
          <w:trHeight w:val="440"/>
          <w:jc w:val="center"/>
        </w:trPr>
        <w:tc>
          <w:tcPr>
            <w:tcW w:w="9270" w:type="dxa"/>
            <w:shd w:val="clear" w:color="auto" w:fill="BDD6EE" w:themeFill="accent1" w:themeFillTint="66"/>
            <w:vAlign w:val="center"/>
          </w:tcPr>
          <w:p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Lodging</w:t>
            </w:r>
          </w:p>
        </w:tc>
      </w:tr>
      <w:tr w:rsidR="00F504D5" w:rsidRPr="00983CAC" w:rsidTr="000F1D18">
        <w:trPr>
          <w:trHeight w:val="665"/>
          <w:jc w:val="center"/>
        </w:trPr>
        <w:tc>
          <w:tcPr>
            <w:tcW w:w="9270" w:type="dxa"/>
          </w:tcPr>
          <w:p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rsidR="00645EAB" w:rsidRDefault="00645EAB" w:rsidP="0065079F">
            <w:pPr>
              <w:shd w:val="clear" w:color="auto" w:fill="FCFCFC"/>
              <w:rPr>
                <w:rFonts w:cstheme="minorHAnsi"/>
                <w:b/>
                <w:sz w:val="24"/>
                <w:szCs w:val="24"/>
                <w:shd w:val="clear" w:color="auto" w:fill="FCFCFC"/>
              </w:rPr>
            </w:pPr>
          </w:p>
          <w:p w:rsidR="00645EAB" w:rsidRPr="00983CAC" w:rsidRDefault="00645EAB" w:rsidP="0065079F">
            <w:pPr>
              <w:shd w:val="clear" w:color="auto" w:fill="FCFCFC"/>
              <w:rPr>
                <w:rFonts w:cstheme="minorHAnsi"/>
                <w:b/>
                <w:sz w:val="24"/>
                <w:szCs w:val="24"/>
                <w:shd w:val="clear" w:color="auto" w:fill="FCFCFC"/>
              </w:rPr>
            </w:pPr>
          </w:p>
          <w:p w:rsidR="00F504D5" w:rsidRDefault="00F504D5" w:rsidP="0065079F">
            <w:pPr>
              <w:contextualSpacing/>
              <w:rPr>
                <w:rFonts w:cstheme="minorHAnsi"/>
                <w:b/>
                <w:sz w:val="24"/>
                <w:szCs w:val="24"/>
              </w:rPr>
            </w:pPr>
          </w:p>
          <w:p w:rsidR="006809F0" w:rsidRDefault="006809F0" w:rsidP="0065079F">
            <w:pPr>
              <w:contextualSpacing/>
              <w:rPr>
                <w:rFonts w:cstheme="minorHAnsi"/>
                <w:b/>
                <w:sz w:val="24"/>
                <w:szCs w:val="24"/>
              </w:rPr>
            </w:pPr>
          </w:p>
          <w:p w:rsidR="00DF3D43" w:rsidRDefault="00DF3D43" w:rsidP="0065079F">
            <w:pPr>
              <w:contextualSpacing/>
              <w:rPr>
                <w:rFonts w:cstheme="minorHAnsi"/>
                <w:b/>
                <w:sz w:val="24"/>
                <w:szCs w:val="24"/>
              </w:rPr>
            </w:pPr>
          </w:p>
          <w:p w:rsidR="006809F0" w:rsidRPr="00983CAC" w:rsidRDefault="006809F0" w:rsidP="0065079F">
            <w:pPr>
              <w:contextualSpacing/>
              <w:rPr>
                <w:rFonts w:cstheme="minorHAnsi"/>
                <w:b/>
                <w:sz w:val="24"/>
                <w:szCs w:val="24"/>
              </w:rPr>
            </w:pPr>
          </w:p>
        </w:tc>
      </w:tr>
      <w:tr w:rsidR="00F504D5" w:rsidRPr="00983CAC" w:rsidTr="000F1D18">
        <w:trPr>
          <w:trHeight w:val="665"/>
          <w:jc w:val="center"/>
        </w:trPr>
        <w:tc>
          <w:tcPr>
            <w:tcW w:w="9270" w:type="dxa"/>
          </w:tcPr>
          <w:p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lastRenderedPageBreak/>
              <w:t>1.</w:t>
            </w:r>
            <w:r w:rsidR="00F504D5" w:rsidRPr="00FD225C">
              <w:rPr>
                <w:rFonts w:cstheme="minorHAnsi"/>
                <w:b/>
                <w:sz w:val="24"/>
                <w:szCs w:val="24"/>
                <w:shd w:val="clear" w:color="auto" w:fill="FCFCFC"/>
              </w:rPr>
              <w:t>Lodging Name</w:t>
            </w:r>
          </w:p>
        </w:tc>
      </w:tr>
      <w:tr w:rsidR="00F504D5" w:rsidRPr="00983CAC" w:rsidTr="000F1D18">
        <w:trPr>
          <w:trHeight w:val="665"/>
          <w:jc w:val="center"/>
        </w:trPr>
        <w:tc>
          <w:tcPr>
            <w:tcW w:w="9270" w:type="dxa"/>
          </w:tcPr>
          <w:p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rsidR="00582AF9" w:rsidRPr="00983CAC" w:rsidRDefault="00E3728E"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Content>
                <w:r w:rsidR="00582AF9" w:rsidRPr="00983CAC">
                  <w:rPr>
                    <w:rStyle w:val="Textodelmarcadordeposicin"/>
                    <w:rFonts w:cstheme="minorHAnsi"/>
                  </w:rPr>
                  <w:t>Choose an item.</w:t>
                </w:r>
              </w:sdtContent>
            </w:sdt>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rsidTr="002940F7">
        <w:trPr>
          <w:trHeight w:val="575"/>
          <w:jc w:val="center"/>
        </w:trPr>
        <w:tc>
          <w:tcPr>
            <w:tcW w:w="9270" w:type="dxa"/>
            <w:shd w:val="clear" w:color="auto" w:fill="BDD6EE" w:themeFill="accent1" w:themeFillTint="66"/>
            <w:vAlign w:val="center"/>
          </w:tcPr>
          <w:p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rsidTr="00645EAB">
        <w:trPr>
          <w:trHeight w:val="1142"/>
          <w:jc w:val="center"/>
        </w:trPr>
        <w:tc>
          <w:tcPr>
            <w:tcW w:w="9270" w:type="dxa"/>
          </w:tcPr>
          <w:p w:rsidR="00F504D5" w:rsidRDefault="00FD225C" w:rsidP="00FD225C">
            <w:pPr>
              <w:shd w:val="clear" w:color="auto" w:fill="FCFCFC"/>
              <w:rPr>
                <w:rFonts w:cstheme="minorHAnsi"/>
                <w:b/>
                <w:sz w:val="24"/>
                <w:szCs w:val="24"/>
              </w:rPr>
            </w:pPr>
            <w:r w:rsidRPr="00FD225C">
              <w:rPr>
                <w:rFonts w:cstheme="minorHAnsi"/>
                <w:b/>
                <w:sz w:val="24"/>
                <w:szCs w:val="24"/>
              </w:rPr>
              <w:t>1.</w:t>
            </w:r>
            <w:r w:rsidR="00834D72">
              <w:rPr>
                <w:rFonts w:cstheme="minorHAnsi"/>
                <w:b/>
                <w:sz w:val="24"/>
                <w:szCs w:val="24"/>
              </w:rPr>
              <w:t>Start Date that the L</w:t>
            </w:r>
            <w:r w:rsidR="00F504D5" w:rsidRPr="00FD225C">
              <w:rPr>
                <w:rFonts w:cstheme="minorHAnsi"/>
                <w:b/>
                <w:sz w:val="24"/>
                <w:szCs w:val="24"/>
              </w:rPr>
              <w:t>odging is Available</w:t>
            </w:r>
          </w:p>
          <w:p w:rsidR="00645EAB" w:rsidRPr="00FD225C" w:rsidRDefault="00645EAB" w:rsidP="00FD225C">
            <w:pPr>
              <w:shd w:val="clear" w:color="auto" w:fill="FCFCFC"/>
              <w:rPr>
                <w:rFonts w:cstheme="minorHAnsi"/>
                <w:b/>
                <w:sz w:val="24"/>
                <w:szCs w:val="24"/>
              </w:rPr>
            </w:pPr>
          </w:p>
          <w:p w:rsidR="00DA5373" w:rsidRPr="00983CAC" w:rsidRDefault="00E3728E"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645EAB">
        <w:trPr>
          <w:trHeight w:val="1160"/>
          <w:jc w:val="center"/>
        </w:trPr>
        <w:tc>
          <w:tcPr>
            <w:tcW w:w="9270" w:type="dxa"/>
          </w:tcPr>
          <w:p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rsidR="00645EAB" w:rsidRPr="00983CAC" w:rsidRDefault="00645EAB" w:rsidP="0065079F">
            <w:pPr>
              <w:shd w:val="clear" w:color="auto" w:fill="FCFCFC"/>
              <w:rPr>
                <w:rFonts w:cstheme="minorHAnsi"/>
                <w:b/>
                <w:sz w:val="24"/>
                <w:szCs w:val="24"/>
              </w:rPr>
            </w:pPr>
          </w:p>
          <w:p w:rsidR="00DA5373" w:rsidRPr="00983CAC" w:rsidRDefault="00E3728E"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0F1D18">
        <w:trPr>
          <w:trHeight w:val="665"/>
          <w:jc w:val="center"/>
        </w:trPr>
        <w:tc>
          <w:tcPr>
            <w:tcW w:w="9270" w:type="dxa"/>
          </w:tcPr>
          <w:p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rsidR="00F504D5" w:rsidRDefault="00F504D5" w:rsidP="0065079F">
            <w:pPr>
              <w:shd w:val="clear" w:color="auto" w:fill="FCFCFC"/>
              <w:rPr>
                <w:rFonts w:cstheme="minorHAnsi"/>
                <w:b/>
                <w:sz w:val="24"/>
                <w:szCs w:val="24"/>
              </w:rPr>
            </w:pPr>
          </w:p>
          <w:p w:rsidR="00645EAB" w:rsidRDefault="00645EAB" w:rsidP="0065079F">
            <w:pPr>
              <w:shd w:val="clear" w:color="auto" w:fill="FCFCFC"/>
              <w:rPr>
                <w:rFonts w:cstheme="minorHAnsi"/>
                <w:b/>
                <w:sz w:val="24"/>
                <w:szCs w:val="24"/>
              </w:rPr>
            </w:pPr>
          </w:p>
          <w:p w:rsidR="004747E0" w:rsidRPr="00983CAC" w:rsidRDefault="004747E0" w:rsidP="0065079F">
            <w:pPr>
              <w:shd w:val="clear" w:color="auto" w:fill="FCFCFC"/>
              <w:rPr>
                <w:rFonts w:cstheme="minorHAnsi"/>
                <w:b/>
                <w:sz w:val="24"/>
                <w:szCs w:val="24"/>
              </w:rPr>
            </w:pPr>
          </w:p>
        </w:tc>
      </w:tr>
      <w:tr w:rsidR="000C648E" w:rsidRPr="00983CAC" w:rsidTr="000F1D18">
        <w:trPr>
          <w:trHeight w:val="665"/>
          <w:jc w:val="center"/>
        </w:trPr>
        <w:tc>
          <w:tcPr>
            <w:tcW w:w="9270" w:type="dxa"/>
          </w:tcPr>
          <w:p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lastRenderedPageBreak/>
              <w:t xml:space="preserve">4. </w:t>
            </w:r>
            <w:r w:rsidR="000C648E" w:rsidRPr="00983CAC">
              <w:rPr>
                <w:rFonts w:cstheme="minorHAnsi"/>
                <w:b/>
                <w:sz w:val="24"/>
                <w:szCs w:val="24"/>
                <w:shd w:val="clear" w:color="auto" w:fill="FCFCFC"/>
              </w:rPr>
              <w:t>What is the estimated cost of the lodging in U.S. dollars</w:t>
            </w:r>
            <w:proofErr w:type="gramStart"/>
            <w:r w:rsidR="000C648E" w:rsidRPr="00983CAC">
              <w:rPr>
                <w:rFonts w:cstheme="minorHAnsi"/>
                <w:b/>
                <w:sz w:val="24"/>
                <w:szCs w:val="24"/>
                <w:shd w:val="clear" w:color="auto" w:fill="FCFCFC"/>
              </w:rPr>
              <w:t>?</w:t>
            </w:r>
            <w:r w:rsidR="000C648E" w:rsidRPr="00645EAB">
              <w:rPr>
                <w:rFonts w:cstheme="minorHAnsi"/>
                <w:i/>
                <w:sz w:val="24"/>
                <w:szCs w:val="24"/>
                <w:shd w:val="clear" w:color="auto" w:fill="FCFCFC"/>
              </w:rPr>
              <w:t>If</w:t>
            </w:r>
            <w:proofErr w:type="gramEnd"/>
            <w:r w:rsidR="000C648E" w:rsidRPr="00645EAB">
              <w:rPr>
                <w:rFonts w:cstheme="minorHAnsi"/>
                <w:i/>
                <w:sz w:val="24"/>
                <w:szCs w:val="24"/>
                <w:shd w:val="clear" w:color="auto" w:fill="FCFCFC"/>
              </w:rPr>
              <w:t xml:space="preserve"> expenses will be covered in-kind, please provide estimates for accounting purposes.</w:t>
            </w:r>
          </w:p>
          <w:p w:rsidR="00FD225C" w:rsidRDefault="00FD225C" w:rsidP="0065079F">
            <w:pPr>
              <w:shd w:val="clear" w:color="auto" w:fill="FCFCFC"/>
              <w:contextualSpacing/>
              <w:rPr>
                <w:rFonts w:cstheme="minorHAnsi"/>
                <w:b/>
                <w:sz w:val="24"/>
                <w:szCs w:val="24"/>
                <w:shd w:val="clear" w:color="auto" w:fill="FCFCFC"/>
              </w:rPr>
            </w:pPr>
          </w:p>
          <w:p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rsidTr="002940F7">
        <w:trPr>
          <w:trHeight w:val="530"/>
          <w:jc w:val="center"/>
        </w:trPr>
        <w:tc>
          <w:tcPr>
            <w:tcW w:w="9270" w:type="dxa"/>
            <w:shd w:val="clear" w:color="auto" w:fill="BDD6EE" w:themeFill="accent1" w:themeFillTint="66"/>
            <w:vAlign w:val="center"/>
          </w:tcPr>
          <w:p w:rsidR="00F504D5" w:rsidRPr="00983CAC" w:rsidRDefault="00054E95" w:rsidP="00645EAB">
            <w:pPr>
              <w:contextualSpacing/>
              <w:rPr>
                <w:rFonts w:cstheme="minorHAnsi"/>
                <w:b/>
                <w:sz w:val="24"/>
                <w:szCs w:val="24"/>
              </w:rPr>
            </w:pPr>
            <w:r>
              <w:rPr>
                <w:rFonts w:cstheme="minorHAnsi"/>
                <w:b/>
                <w:color w:val="FFFFFF" w:themeColor="background1"/>
                <w:sz w:val="24"/>
                <w:szCs w:val="24"/>
              </w:rPr>
              <w:t>I</w:t>
            </w:r>
            <w:r w:rsidR="00F504D5" w:rsidRPr="00983CAC">
              <w:rPr>
                <w:rFonts w:cstheme="minorHAnsi"/>
                <w:b/>
                <w:color w:val="FFFFFF" w:themeColor="background1"/>
                <w:sz w:val="24"/>
                <w:szCs w:val="24"/>
              </w:rPr>
              <w:t>n-Country Transportation</w:t>
            </w:r>
          </w:p>
        </w:tc>
      </w:tr>
      <w:tr w:rsidR="00F504D5" w:rsidRPr="00983CAC" w:rsidTr="000F1D18">
        <w:trPr>
          <w:trHeight w:val="665"/>
          <w:jc w:val="center"/>
        </w:trPr>
        <w:tc>
          <w:tcPr>
            <w:tcW w:w="9270" w:type="dxa"/>
            <w:shd w:val="clear" w:color="auto" w:fill="auto"/>
          </w:tcPr>
          <w:p w:rsidR="00F504D5" w:rsidRPr="00FD225C" w:rsidRDefault="00FD225C" w:rsidP="00FD225C">
            <w:pPr>
              <w:shd w:val="clear" w:color="auto" w:fill="FCFCFC"/>
              <w:rPr>
                <w:rFonts w:cstheme="minorHAnsi"/>
                <w:b/>
                <w:sz w:val="24"/>
                <w:szCs w:val="24"/>
                <w:shd w:val="clear" w:color="auto" w:fill="FCFCFC"/>
              </w:rPr>
            </w:pPr>
            <w:proofErr w:type="gramStart"/>
            <w:r w:rsidRPr="00FD225C">
              <w:rPr>
                <w:rFonts w:cstheme="minorHAnsi"/>
                <w:b/>
                <w:sz w:val="24"/>
                <w:szCs w:val="24"/>
                <w:shd w:val="clear" w:color="auto" w:fill="FCFCFC"/>
              </w:rPr>
              <w:t>1.</w:t>
            </w:r>
            <w:r w:rsidR="00F504D5" w:rsidRPr="00FD225C">
              <w:rPr>
                <w:rFonts w:cstheme="minorHAnsi"/>
                <w:b/>
                <w:sz w:val="24"/>
                <w:szCs w:val="24"/>
                <w:shd w:val="clear" w:color="auto" w:fill="FCFCFC"/>
              </w:rPr>
              <w:t>Please</w:t>
            </w:r>
            <w:proofErr w:type="gramEnd"/>
            <w:r w:rsidR="00F504D5" w:rsidRPr="00FD225C">
              <w:rPr>
                <w:rFonts w:cstheme="minorHAnsi"/>
                <w:b/>
                <w:sz w:val="24"/>
                <w:szCs w:val="24"/>
                <w:shd w:val="clear" w:color="auto" w:fill="FCFCFC"/>
              </w:rPr>
              <w:t xml:space="preserv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rsidR="00F504D5" w:rsidRDefault="00F504D5" w:rsidP="0065079F">
            <w:pPr>
              <w:contextualSpacing/>
              <w:rPr>
                <w:rFonts w:cstheme="minorHAnsi"/>
                <w:b/>
                <w:sz w:val="24"/>
                <w:szCs w:val="24"/>
              </w:rPr>
            </w:pPr>
          </w:p>
          <w:p w:rsidR="00645EAB" w:rsidRDefault="00645EAB" w:rsidP="0065079F">
            <w:pPr>
              <w:contextualSpacing/>
              <w:rPr>
                <w:rFonts w:cstheme="minorHAnsi"/>
                <w:b/>
                <w:sz w:val="24"/>
                <w:szCs w:val="24"/>
              </w:rPr>
            </w:pPr>
          </w:p>
          <w:p w:rsidR="00645EAB" w:rsidRDefault="00645EAB" w:rsidP="0065079F">
            <w:pPr>
              <w:contextualSpacing/>
              <w:rPr>
                <w:rFonts w:cstheme="minorHAnsi"/>
                <w:b/>
                <w:sz w:val="24"/>
                <w:szCs w:val="24"/>
              </w:rPr>
            </w:pPr>
          </w:p>
          <w:p w:rsidR="004747E0" w:rsidRPr="00983CAC" w:rsidRDefault="004747E0" w:rsidP="0065079F">
            <w:pPr>
              <w:contextualSpacing/>
              <w:rPr>
                <w:rFonts w:cstheme="minorHAnsi"/>
                <w:b/>
                <w:sz w:val="24"/>
                <w:szCs w:val="24"/>
              </w:rPr>
            </w:pPr>
          </w:p>
        </w:tc>
      </w:tr>
      <w:tr w:rsidR="00F504D5" w:rsidRPr="00983CAC" w:rsidTr="000F1D18">
        <w:trPr>
          <w:trHeight w:val="665"/>
          <w:jc w:val="center"/>
        </w:trPr>
        <w:tc>
          <w:tcPr>
            <w:tcW w:w="9270" w:type="dxa"/>
            <w:shd w:val="clear" w:color="auto" w:fill="auto"/>
          </w:tcPr>
          <w:p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rsidR="00645EAB" w:rsidRPr="00760B7D" w:rsidRDefault="00645EAB" w:rsidP="0065079F">
            <w:pPr>
              <w:shd w:val="clear" w:color="auto" w:fill="FCFCFC"/>
              <w:spacing w:after="160"/>
              <w:contextualSpacing/>
              <w:rPr>
                <w:rFonts w:cstheme="minorHAnsi"/>
                <w:sz w:val="24"/>
                <w:szCs w:val="24"/>
                <w:shd w:val="clear" w:color="auto" w:fill="FCFCFC"/>
              </w:rPr>
            </w:pPr>
          </w:p>
          <w:p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Meals</w:t>
            </w:r>
          </w:p>
        </w:tc>
      </w:tr>
      <w:tr w:rsidR="00F504D5" w:rsidRPr="00983CAC" w:rsidTr="00645EAB">
        <w:trPr>
          <w:trHeight w:val="2285"/>
          <w:jc w:val="center"/>
        </w:trPr>
        <w:tc>
          <w:tcPr>
            <w:tcW w:w="9270" w:type="dxa"/>
          </w:tcPr>
          <w:p w:rsidR="00F504D5" w:rsidRDefault="00FD225C" w:rsidP="00FD225C">
            <w:pPr>
              <w:shd w:val="clear" w:color="auto" w:fill="FCFCFC"/>
              <w:rPr>
                <w:rFonts w:cstheme="minorHAnsi"/>
                <w:b/>
                <w:sz w:val="24"/>
                <w:szCs w:val="20"/>
                <w:shd w:val="clear" w:color="auto" w:fill="FCFCFC"/>
              </w:rPr>
            </w:pPr>
            <w:proofErr w:type="gramStart"/>
            <w:r w:rsidRPr="00FD225C">
              <w:rPr>
                <w:rFonts w:cstheme="minorHAnsi"/>
                <w:b/>
                <w:sz w:val="24"/>
                <w:szCs w:val="20"/>
                <w:shd w:val="clear" w:color="auto" w:fill="FCFCFC"/>
              </w:rPr>
              <w:t>1.</w:t>
            </w:r>
            <w:r w:rsidR="00F504D5" w:rsidRPr="00FD225C">
              <w:rPr>
                <w:rFonts w:cstheme="minorHAnsi"/>
                <w:b/>
                <w:sz w:val="24"/>
                <w:szCs w:val="20"/>
                <w:shd w:val="clear" w:color="auto" w:fill="FCFCFC"/>
              </w:rPr>
              <w:t>Please</w:t>
            </w:r>
            <w:proofErr w:type="gramEnd"/>
            <w:r w:rsidR="00F504D5" w:rsidRPr="00FD225C">
              <w:rPr>
                <w:rFonts w:cstheme="minorHAnsi"/>
                <w:b/>
                <w:sz w:val="24"/>
                <w:szCs w:val="20"/>
                <w:shd w:val="clear" w:color="auto" w:fill="FCFCFC"/>
              </w:rPr>
              <w:t xml:space="preserv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rsidR="00645EAB" w:rsidRPr="00FD225C" w:rsidRDefault="00645EAB" w:rsidP="00FD225C">
            <w:pPr>
              <w:shd w:val="clear" w:color="auto" w:fill="FCFCFC"/>
              <w:rPr>
                <w:rFonts w:cstheme="minorHAnsi"/>
                <w:b/>
                <w:sz w:val="24"/>
                <w:szCs w:val="20"/>
                <w:shd w:val="clear" w:color="auto" w:fill="FCFCFC"/>
              </w:rPr>
            </w:pPr>
          </w:p>
          <w:p w:rsidR="00F504D5" w:rsidRDefault="00F504D5" w:rsidP="0065079F">
            <w:pPr>
              <w:rPr>
                <w:rFonts w:cstheme="minorHAnsi"/>
                <w:b/>
                <w:sz w:val="24"/>
                <w:szCs w:val="24"/>
              </w:rPr>
            </w:pPr>
          </w:p>
          <w:p w:rsidR="0029494C" w:rsidRPr="00983CAC" w:rsidRDefault="0029494C" w:rsidP="0065079F">
            <w:pPr>
              <w:rPr>
                <w:rFonts w:cstheme="minorHAnsi"/>
                <w:b/>
                <w:sz w:val="24"/>
                <w:szCs w:val="24"/>
              </w:rPr>
            </w:pPr>
          </w:p>
        </w:tc>
      </w:tr>
      <w:tr w:rsidR="00F504D5" w:rsidRPr="00983CAC" w:rsidTr="000F1D18">
        <w:trPr>
          <w:jc w:val="center"/>
        </w:trPr>
        <w:tc>
          <w:tcPr>
            <w:tcW w:w="9270" w:type="dxa"/>
          </w:tcPr>
          <w:p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rsidR="00645EAB" w:rsidRDefault="00645EAB" w:rsidP="0065079F">
            <w:pPr>
              <w:shd w:val="clear" w:color="auto" w:fill="FCFCFC"/>
              <w:spacing w:after="160"/>
              <w:contextualSpacing/>
              <w:rPr>
                <w:rFonts w:cstheme="minorHAnsi"/>
                <w:sz w:val="24"/>
                <w:szCs w:val="20"/>
                <w:shd w:val="clear" w:color="auto" w:fill="FCFCFC"/>
              </w:rPr>
            </w:pPr>
          </w:p>
          <w:p w:rsidR="00645EAB" w:rsidRPr="00983CAC" w:rsidRDefault="00645EAB" w:rsidP="0065079F">
            <w:pPr>
              <w:shd w:val="clear" w:color="auto" w:fill="FCFCFC"/>
              <w:spacing w:after="160"/>
              <w:contextualSpacing/>
              <w:rPr>
                <w:rFonts w:cstheme="minorHAnsi"/>
                <w:b/>
                <w:sz w:val="24"/>
                <w:szCs w:val="20"/>
                <w:shd w:val="clear" w:color="auto" w:fill="FCFCFC"/>
              </w:rPr>
            </w:pPr>
          </w:p>
          <w:p w:rsidR="00F504D5" w:rsidRPr="00983CAC" w:rsidRDefault="00F504D5" w:rsidP="0065079F">
            <w:pPr>
              <w:rPr>
                <w:rFonts w:cstheme="minorHAnsi"/>
                <w:b/>
                <w:sz w:val="24"/>
                <w:szCs w:val="24"/>
              </w:rPr>
            </w:pPr>
          </w:p>
        </w:tc>
      </w:tr>
      <w:tr w:rsidR="00064D29" w:rsidRPr="00983CAC" w:rsidTr="002940F7">
        <w:trPr>
          <w:trHeight w:val="440"/>
          <w:jc w:val="center"/>
        </w:trPr>
        <w:tc>
          <w:tcPr>
            <w:tcW w:w="9270" w:type="dxa"/>
            <w:shd w:val="clear" w:color="auto" w:fill="BDD6EE" w:themeFill="accent1" w:themeFillTint="66"/>
            <w:vAlign w:val="center"/>
          </w:tcPr>
          <w:p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Airport Pick-Up and Drop-Off</w:t>
            </w:r>
          </w:p>
        </w:tc>
      </w:tr>
      <w:tr w:rsidR="00064D29" w:rsidRPr="00983CAC" w:rsidTr="00645EAB">
        <w:trPr>
          <w:trHeight w:val="1412"/>
          <w:jc w:val="center"/>
        </w:trPr>
        <w:tc>
          <w:tcPr>
            <w:tcW w:w="9270" w:type="dxa"/>
            <w:shd w:val="clear" w:color="auto" w:fill="auto"/>
          </w:tcPr>
          <w:p w:rsidR="00064D29" w:rsidRDefault="00FD225C" w:rsidP="00FD225C">
            <w:pPr>
              <w:shd w:val="clear" w:color="auto" w:fill="FCFCFC"/>
              <w:rPr>
                <w:rFonts w:cstheme="minorHAnsi"/>
                <w:b/>
                <w:sz w:val="24"/>
                <w:szCs w:val="24"/>
              </w:rPr>
            </w:pPr>
            <w:proofErr w:type="gramStart"/>
            <w:r w:rsidRPr="00FD225C">
              <w:rPr>
                <w:rFonts w:cstheme="minorHAnsi"/>
                <w:b/>
                <w:sz w:val="24"/>
                <w:szCs w:val="24"/>
              </w:rPr>
              <w:t>1.</w:t>
            </w:r>
            <w:r w:rsidR="00064D29" w:rsidRPr="00FD225C">
              <w:rPr>
                <w:rFonts w:cstheme="minorHAnsi"/>
                <w:b/>
                <w:sz w:val="24"/>
                <w:szCs w:val="24"/>
              </w:rPr>
              <w:t>What</w:t>
            </w:r>
            <w:proofErr w:type="gramEnd"/>
            <w:r w:rsidR="00064D29" w:rsidRPr="00FD225C">
              <w:rPr>
                <w:rFonts w:cstheme="minorHAnsi"/>
                <w:b/>
                <w:sz w:val="24"/>
                <w:szCs w:val="24"/>
              </w:rPr>
              <w:t xml:space="preserve"> airport in your country do you recommend that the Fulbright Specialist travel to and from?*</w:t>
            </w:r>
          </w:p>
          <w:p w:rsidR="00645EAB" w:rsidRPr="00FD225C" w:rsidRDefault="00645EAB" w:rsidP="00FD225C">
            <w:pPr>
              <w:shd w:val="clear" w:color="auto" w:fill="FCFCFC"/>
              <w:rPr>
                <w:rFonts w:cstheme="minorHAnsi"/>
                <w:b/>
                <w:sz w:val="24"/>
                <w:szCs w:val="24"/>
              </w:rPr>
            </w:pPr>
          </w:p>
          <w:p w:rsidR="00064D29" w:rsidRPr="00983CAC" w:rsidRDefault="00064D29"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 xml:space="preserve">Please describe the arrangements for the Specialist’s arrival and pick-up from the airport, including the name of the person that would greet the Specialist. In addition, </w:t>
            </w:r>
            <w:r w:rsidR="00064D29" w:rsidRPr="00983CAC">
              <w:rPr>
                <w:rFonts w:cstheme="minorHAnsi"/>
                <w:b/>
                <w:sz w:val="24"/>
                <w:szCs w:val="20"/>
                <w:shd w:val="clear" w:color="auto" w:fill="FCFCFC"/>
              </w:rPr>
              <w:lastRenderedPageBreak/>
              <w:t>please provide any special notes or instructions that would assist the Specialist in preparing for his or her arrival.*</w:t>
            </w:r>
          </w:p>
          <w:p w:rsidR="00064D29" w:rsidRDefault="00064D29" w:rsidP="00064D29">
            <w:pPr>
              <w:shd w:val="clear" w:color="auto" w:fill="FCFCFC"/>
              <w:contextualSpacing/>
              <w:rPr>
                <w:rFonts w:cstheme="minorHAnsi"/>
                <w:b/>
                <w:sz w:val="24"/>
                <w:szCs w:val="24"/>
              </w:rPr>
            </w:pPr>
          </w:p>
          <w:p w:rsidR="00645EAB" w:rsidRDefault="00645EAB" w:rsidP="00064D29">
            <w:pPr>
              <w:shd w:val="clear" w:color="auto" w:fill="FCFCFC"/>
              <w:contextualSpacing/>
              <w:rPr>
                <w:rFonts w:cstheme="minorHAnsi"/>
                <w:b/>
                <w:sz w:val="24"/>
                <w:szCs w:val="24"/>
              </w:rPr>
            </w:pPr>
          </w:p>
          <w:p w:rsidR="00645EAB" w:rsidRDefault="00645EAB" w:rsidP="00064D29">
            <w:pPr>
              <w:shd w:val="clear" w:color="auto" w:fill="FCFCFC"/>
              <w:contextualSpacing/>
              <w:rPr>
                <w:rFonts w:cstheme="minorHAnsi"/>
                <w:b/>
                <w:sz w:val="24"/>
                <w:szCs w:val="24"/>
              </w:rPr>
            </w:pPr>
          </w:p>
          <w:p w:rsidR="00645EAB" w:rsidRDefault="00645EAB" w:rsidP="00064D29">
            <w:pPr>
              <w:shd w:val="clear" w:color="auto" w:fill="FCFCFC"/>
              <w:contextualSpacing/>
              <w:rPr>
                <w:rFonts w:cstheme="minorHAnsi"/>
                <w:b/>
                <w:sz w:val="24"/>
                <w:szCs w:val="24"/>
              </w:rPr>
            </w:pPr>
          </w:p>
          <w:p w:rsidR="00645EAB" w:rsidRPr="00983CAC" w:rsidRDefault="00645EAB" w:rsidP="00064D29">
            <w:pPr>
              <w:shd w:val="clear" w:color="auto" w:fill="FCFCFC"/>
              <w:contextualSpacing/>
              <w:rPr>
                <w:rFonts w:cstheme="minorHAnsi"/>
                <w:b/>
                <w:sz w:val="24"/>
                <w:szCs w:val="24"/>
              </w:rPr>
            </w:pPr>
          </w:p>
        </w:tc>
      </w:tr>
      <w:tr w:rsidR="00064D29" w:rsidRPr="00983CAC" w:rsidTr="000F1D18">
        <w:trPr>
          <w:trHeight w:val="413"/>
          <w:jc w:val="center"/>
        </w:trPr>
        <w:tc>
          <w:tcPr>
            <w:tcW w:w="9270" w:type="dxa"/>
            <w:shd w:val="clear" w:color="auto" w:fill="8EAADB"/>
            <w:vAlign w:val="center"/>
          </w:tcPr>
          <w:p w:rsidR="00064D29" w:rsidRPr="00983CAC" w:rsidRDefault="002940F7" w:rsidP="00064D29">
            <w:pPr>
              <w:contextualSpacing/>
              <w:rPr>
                <w:rFonts w:cstheme="minorHAnsi"/>
                <w:b/>
                <w:sz w:val="24"/>
                <w:szCs w:val="24"/>
              </w:rPr>
            </w:pPr>
            <w:r>
              <w:rPr>
                <w:rFonts w:cstheme="minorHAnsi"/>
                <w:b/>
                <w:color w:val="FFFFFF" w:themeColor="background1"/>
                <w:sz w:val="28"/>
                <w:szCs w:val="24"/>
              </w:rPr>
              <w:lastRenderedPageBreak/>
              <w:t>SECTION IV. SPECIALIST</w:t>
            </w:r>
          </w:p>
        </w:tc>
      </w:tr>
      <w:tr w:rsidR="0090636B" w:rsidRPr="00983CAC" w:rsidTr="00DD259B">
        <w:trPr>
          <w:trHeight w:val="3561"/>
          <w:jc w:val="center"/>
        </w:trPr>
        <w:tc>
          <w:tcPr>
            <w:tcW w:w="9270" w:type="dxa"/>
            <w:shd w:val="clear" w:color="auto" w:fill="auto"/>
          </w:tcPr>
          <w:p w:rsidR="0090636B" w:rsidRDefault="0090636B" w:rsidP="00FD225C">
            <w:pPr>
              <w:shd w:val="clear" w:color="auto" w:fill="FCFCFC"/>
              <w:rPr>
                <w:rFonts w:cstheme="minorHAnsi"/>
                <w:b/>
                <w:sz w:val="24"/>
                <w:szCs w:val="24"/>
                <w:shd w:val="clear" w:color="auto" w:fill="FCFCFC"/>
              </w:rPr>
            </w:pPr>
            <w:proofErr w:type="gramStart"/>
            <w:r w:rsidRPr="00FD225C">
              <w:rPr>
                <w:rFonts w:cstheme="minorHAnsi"/>
                <w:b/>
                <w:sz w:val="24"/>
                <w:szCs w:val="24"/>
                <w:shd w:val="clear" w:color="auto" w:fill="FCFCFC"/>
              </w:rPr>
              <w:t>1.Will</w:t>
            </w:r>
            <w:proofErr w:type="gramEnd"/>
            <w:r w:rsidRPr="00FD225C">
              <w:rPr>
                <w:rFonts w:cstheme="minorHAnsi"/>
                <w:b/>
                <w:sz w:val="24"/>
                <w:szCs w:val="24"/>
                <w:shd w:val="clear" w:color="auto" w:fill="FCFCFC"/>
              </w:rPr>
              <w:t xml:space="preserve"> any project activities require that the Fulbright Specialist be proficient in a language other than English?*</w:t>
            </w:r>
          </w:p>
          <w:p w:rsidR="0090636B" w:rsidRPr="00FD225C" w:rsidRDefault="0090636B" w:rsidP="00FD225C">
            <w:pPr>
              <w:shd w:val="clear" w:color="auto" w:fill="FCFCFC"/>
              <w:rPr>
                <w:rFonts w:cstheme="minorHAnsi"/>
                <w:b/>
                <w:sz w:val="24"/>
                <w:szCs w:val="24"/>
                <w:shd w:val="clear" w:color="auto" w:fill="FCFCFC"/>
              </w:rPr>
            </w:pPr>
          </w:p>
          <w:p w:rsidR="0090636B" w:rsidRDefault="00E3728E" w:rsidP="00064D29">
            <w:pPr>
              <w:rPr>
                <w:rFonts w:cstheme="minorHAnsi"/>
                <w:b/>
                <w:sz w:val="24"/>
                <w:szCs w:val="20"/>
              </w:rPr>
            </w:pPr>
            <w:sdt>
              <w:sdtPr>
                <w:rPr>
                  <w:rFonts w:cstheme="minorHAnsi"/>
                  <w:b/>
                  <w:sz w:val="24"/>
                  <w:szCs w:val="20"/>
                </w:rPr>
                <w:id w:val="-615445258"/>
              </w:sdt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sdt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rsidR="0090636B" w:rsidRPr="00983CAC" w:rsidRDefault="0090636B" w:rsidP="00064D29">
            <w:pPr>
              <w:rPr>
                <w:rFonts w:cstheme="minorHAnsi"/>
                <w:b/>
                <w:sz w:val="24"/>
                <w:szCs w:val="20"/>
              </w:rPr>
            </w:pPr>
          </w:p>
          <w:p w:rsidR="0090636B" w:rsidRDefault="0090636B" w:rsidP="00064D29">
            <w:pPr>
              <w:shd w:val="clear" w:color="auto" w:fill="FCFCFC"/>
              <w:spacing w:after="160"/>
              <w:contextualSpacing/>
              <w:rPr>
                <w:rStyle w:val="Hipervnculo"/>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8" w:tgtFrame="_blank" w:history="1">
              <w:r w:rsidRPr="00983CAC">
                <w:rPr>
                  <w:rStyle w:val="Hipervnculo"/>
                  <w:rFonts w:cstheme="minorHAnsi"/>
                  <w:b/>
                  <w:color w:val="0070C0"/>
                  <w:sz w:val="24"/>
                  <w:szCs w:val="24"/>
                  <w:shd w:val="clear" w:color="auto" w:fill="FCFCFC"/>
                </w:rPr>
                <w:t>U.S. Department of State’s Language Proficiency Definitions</w:t>
              </w:r>
            </w:hyperlink>
            <w:r>
              <w:rPr>
                <w:rStyle w:val="Hipervnculo"/>
                <w:rFonts w:cstheme="minorHAnsi"/>
                <w:b/>
                <w:color w:val="0070C0"/>
                <w:sz w:val="24"/>
                <w:szCs w:val="24"/>
                <w:shd w:val="clear" w:color="auto" w:fill="FCFCFC"/>
              </w:rPr>
              <w:t>.</w:t>
            </w:r>
          </w:p>
          <w:p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Pr>
                <w:rStyle w:val="Hipervnculo"/>
                <w:rFonts w:cstheme="minorHAnsi"/>
                <w:b/>
                <w:color w:val="auto"/>
                <w:sz w:val="24"/>
                <w:szCs w:val="24"/>
                <w:u w:val="none"/>
                <w:shd w:val="clear" w:color="auto" w:fill="FCFCFC"/>
              </w:rPr>
              <w:t xml:space="preserve">Name of </w:t>
            </w:r>
            <w:r w:rsidRPr="0090636B">
              <w:rPr>
                <w:rStyle w:val="Hipervnculo"/>
                <w:rFonts w:cstheme="minorHAnsi"/>
                <w:b/>
                <w:color w:val="auto"/>
                <w:sz w:val="24"/>
                <w:szCs w:val="24"/>
                <w:u w:val="none"/>
                <w:shd w:val="clear" w:color="auto" w:fill="FCFCFC"/>
              </w:rPr>
              <w:t>Language: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Reading Level: </w:t>
            </w:r>
            <w:sdt>
              <w:sdtPr>
                <w:rPr>
                  <w:rFonts w:cstheme="minorHAnsi"/>
                  <w:color w:val="0000FF"/>
                  <w:u w:val="single"/>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elmarcadordeposicin"/>
                    <w:rFonts w:cstheme="minorHAnsi"/>
                  </w:rPr>
                  <w:t>Choose an item.</w:t>
                </w:r>
              </w:sdtContent>
            </w:sdt>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Writing Level: </w:t>
            </w:r>
            <w:sdt>
              <w:sdtPr>
                <w:rPr>
                  <w:rFonts w:cstheme="minorHAnsi"/>
                  <w:color w:val="0000FF"/>
                  <w:u w:val="single"/>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elmarcadordeposicin"/>
                    <w:rFonts w:cstheme="minorHAnsi"/>
                  </w:rPr>
                  <w:t>Choose an item.</w:t>
                </w:r>
              </w:sdtContent>
            </w:sdt>
          </w:p>
          <w:p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r w:rsidRPr="0090636B">
              <w:rPr>
                <w:rStyle w:val="Hipervnculo"/>
                <w:rFonts w:cstheme="minorHAnsi"/>
                <w:b/>
                <w:color w:val="auto"/>
                <w:sz w:val="24"/>
                <w:szCs w:val="24"/>
                <w:u w:val="none"/>
                <w:shd w:val="clear" w:color="auto" w:fill="FCFCFC"/>
              </w:rPr>
              <w:t xml:space="preserve">Speaking Level: </w:t>
            </w:r>
            <w:sdt>
              <w:sdtPr>
                <w:rPr>
                  <w:rFonts w:cstheme="minorHAnsi"/>
                  <w:color w:val="0000FF"/>
                  <w:u w:val="single"/>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elmarcadordeposicin"/>
                    <w:rFonts w:cstheme="minorHAnsi"/>
                  </w:rPr>
                  <w:t>Choose an item.</w:t>
                </w:r>
              </w:sdtContent>
            </w:sdt>
          </w:p>
          <w:p w:rsidR="0090636B" w:rsidRPr="00983CAC" w:rsidRDefault="0090636B"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rsidR="00064D29" w:rsidRDefault="00064D29" w:rsidP="00064D29">
            <w:pPr>
              <w:shd w:val="clear" w:color="auto" w:fill="FCFCFC"/>
              <w:contextualSpacing/>
              <w:rPr>
                <w:rFonts w:cstheme="minorHAnsi"/>
                <w:b/>
                <w:sz w:val="24"/>
                <w:szCs w:val="24"/>
                <w:shd w:val="clear" w:color="auto" w:fill="FCFCFC"/>
              </w:rPr>
            </w:pPr>
          </w:p>
          <w:p w:rsidR="0090636B" w:rsidRDefault="0090636B" w:rsidP="00064D29">
            <w:pPr>
              <w:shd w:val="clear" w:color="auto" w:fill="FCFCFC"/>
              <w:contextualSpacing/>
              <w:rPr>
                <w:rFonts w:cstheme="minorHAnsi"/>
                <w:b/>
                <w:sz w:val="24"/>
                <w:szCs w:val="24"/>
                <w:shd w:val="clear" w:color="auto" w:fill="FCFCFC"/>
              </w:rPr>
            </w:pPr>
          </w:p>
          <w:p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rsidTr="002940F7">
        <w:trPr>
          <w:trHeight w:val="440"/>
          <w:jc w:val="center"/>
        </w:trPr>
        <w:tc>
          <w:tcPr>
            <w:tcW w:w="9270" w:type="dxa"/>
            <w:shd w:val="clear" w:color="auto" w:fill="BDD6EE" w:themeFill="accent1" w:themeFillTint="66"/>
            <w:vAlign w:val="center"/>
          </w:tcPr>
          <w:p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rsidTr="000F1D18">
        <w:trPr>
          <w:trHeight w:val="665"/>
          <w:jc w:val="center"/>
        </w:trPr>
        <w:tc>
          <w:tcPr>
            <w:tcW w:w="9270" w:type="dxa"/>
            <w:shd w:val="clear" w:color="auto" w:fill="auto"/>
          </w:tcPr>
          <w:p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rsidR="0090636B" w:rsidRPr="00983CAC" w:rsidRDefault="0090636B" w:rsidP="00064D29">
            <w:pPr>
              <w:shd w:val="clear" w:color="auto" w:fill="FCFCFC"/>
              <w:spacing w:after="160"/>
              <w:contextualSpacing/>
              <w:rPr>
                <w:rFonts w:cstheme="minorHAnsi"/>
                <w:b/>
                <w:sz w:val="24"/>
                <w:szCs w:val="24"/>
                <w:shd w:val="clear" w:color="auto" w:fill="FCFCFC"/>
              </w:rPr>
            </w:pPr>
          </w:p>
          <w:p w:rsidR="00064D29" w:rsidRDefault="00E3728E" w:rsidP="00064D29">
            <w:pPr>
              <w:rPr>
                <w:rFonts w:cstheme="minorHAnsi"/>
                <w:b/>
                <w:sz w:val="24"/>
                <w:szCs w:val="20"/>
              </w:rPr>
            </w:pPr>
            <w:sdt>
              <w:sdtPr>
                <w:rPr>
                  <w:rFonts w:cstheme="minorHAnsi"/>
                  <w:b/>
                  <w:sz w:val="24"/>
                  <w:szCs w:val="20"/>
                </w:rPr>
                <w:id w:val="1448116058"/>
              </w:sdt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sdt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rsidR="0090636B" w:rsidRDefault="0090636B" w:rsidP="00064D29">
            <w:pPr>
              <w:rPr>
                <w:rFonts w:cstheme="minorHAnsi"/>
                <w:b/>
                <w:sz w:val="24"/>
                <w:szCs w:val="20"/>
              </w:rPr>
            </w:pPr>
          </w:p>
          <w:p w:rsidR="00834D72" w:rsidRDefault="00834D72" w:rsidP="00064D29">
            <w:pPr>
              <w:rPr>
                <w:rFonts w:cstheme="minorHAnsi"/>
                <w:i/>
                <w:sz w:val="24"/>
                <w:szCs w:val="20"/>
              </w:rPr>
            </w:pPr>
            <w:r w:rsidRPr="00834D72">
              <w:rPr>
                <w:rFonts w:cstheme="minorHAnsi"/>
                <w:i/>
                <w:sz w:val="24"/>
                <w:szCs w:val="20"/>
              </w:rPr>
              <w:t>If no, skip to Section V. Survey.</w:t>
            </w:r>
          </w:p>
          <w:p w:rsidR="00834D72" w:rsidRPr="00834D72" w:rsidRDefault="00834D72" w:rsidP="00064D29">
            <w:pPr>
              <w:rPr>
                <w:rFonts w:cstheme="minorHAnsi"/>
                <w:i/>
                <w:sz w:val="24"/>
                <w:szCs w:val="20"/>
              </w:rPr>
            </w:pPr>
          </w:p>
        </w:tc>
      </w:tr>
      <w:tr w:rsidR="0090636B" w:rsidRPr="00983CAC" w:rsidTr="00F516B6">
        <w:trPr>
          <w:trHeight w:val="800"/>
          <w:jc w:val="center"/>
        </w:trPr>
        <w:tc>
          <w:tcPr>
            <w:tcW w:w="9270" w:type="dxa"/>
            <w:shd w:val="clear" w:color="auto" w:fill="auto"/>
          </w:tcPr>
          <w:p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First Name: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Last Name: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Name of Institution:</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Position Title: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Email Address:</w:t>
            </w:r>
          </w:p>
          <w:p w:rsid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Phone Number:</w:t>
            </w:r>
          </w:p>
          <w:p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rsidTr="0090636B">
        <w:trPr>
          <w:trHeight w:val="1367"/>
          <w:jc w:val="center"/>
        </w:trPr>
        <w:tc>
          <w:tcPr>
            <w:tcW w:w="9270" w:type="dxa"/>
            <w:shd w:val="clear" w:color="auto" w:fill="auto"/>
          </w:tcPr>
          <w:p w:rsid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3. Is this individual already on the Fulbright Specialist Roster?</w:t>
            </w:r>
          </w:p>
          <w:p w:rsidR="0090636B" w:rsidRP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p>
          <w:p w:rsidR="0090636B" w:rsidRDefault="00E3728E" w:rsidP="0090636B">
            <w:pPr>
              <w:shd w:val="clear" w:color="auto" w:fill="FCFCFC"/>
              <w:contextualSpacing/>
              <w:rPr>
                <w:rFonts w:cstheme="minorHAnsi"/>
                <w:b/>
                <w:sz w:val="24"/>
                <w:szCs w:val="24"/>
                <w:shd w:val="clear" w:color="auto" w:fill="FCFCFC"/>
              </w:rPr>
            </w:pPr>
            <w:sdt>
              <w:sdtPr>
                <w:rPr>
                  <w:rStyle w:val="Hipervnculo"/>
                  <w:rFonts w:cstheme="minorHAnsi"/>
                  <w:b/>
                  <w:color w:val="auto"/>
                  <w:sz w:val="24"/>
                  <w:szCs w:val="24"/>
                  <w:u w:val="none"/>
                  <w:shd w:val="clear" w:color="auto" w:fill="FCFCFC"/>
                </w:rPr>
                <w:id w:val="583733933"/>
              </w:sdt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w:t>
            </w:r>
            <w:proofErr w:type="gramStart"/>
            <w:r w:rsidR="0090636B" w:rsidRPr="00064D29">
              <w:rPr>
                <w:rStyle w:val="Hipervnculo"/>
                <w:rFonts w:cstheme="minorHAnsi"/>
                <w:b/>
                <w:color w:val="auto"/>
                <w:sz w:val="24"/>
                <w:szCs w:val="24"/>
                <w:u w:val="none"/>
                <w:shd w:val="clear" w:color="auto" w:fill="FCFCFC"/>
              </w:rPr>
              <w:t xml:space="preserve">Yes  </w:t>
            </w:r>
            <w:proofErr w:type="gramEnd"/>
            <w:sdt>
              <w:sdtPr>
                <w:rPr>
                  <w:rStyle w:val="Hipervnculo"/>
                  <w:rFonts w:cstheme="minorHAnsi"/>
                  <w:b/>
                  <w:color w:val="auto"/>
                  <w:sz w:val="24"/>
                  <w:szCs w:val="24"/>
                  <w:u w:val="none"/>
                  <w:shd w:val="clear" w:color="auto" w:fill="FCFCFC"/>
                </w:rPr>
                <w:id w:val="-948242128"/>
              </w:sdtPr>
              <w:sdtContent>
                <w:r w:rsidR="00547276">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No</w:t>
            </w:r>
            <w:sdt>
              <w:sdtPr>
                <w:rPr>
                  <w:rStyle w:val="Hipervnculo"/>
                  <w:rFonts w:cstheme="minorHAnsi"/>
                  <w:b/>
                  <w:color w:val="auto"/>
                  <w:sz w:val="24"/>
                  <w:szCs w:val="24"/>
                  <w:u w:val="none"/>
                  <w:shd w:val="clear" w:color="auto" w:fill="FCFCFC"/>
                </w:rPr>
                <w:id w:val="108169137"/>
              </w:sdt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Pr>
                <w:rStyle w:val="Hipervnculo"/>
                <w:rFonts w:cstheme="minorHAnsi"/>
                <w:b/>
                <w:color w:val="auto"/>
                <w:sz w:val="24"/>
                <w:szCs w:val="24"/>
                <w:u w:val="none"/>
                <w:shd w:val="clear" w:color="auto" w:fill="FCFCFC"/>
              </w:rPr>
              <w:t xml:space="preserve"> I don’t know.</w:t>
            </w:r>
          </w:p>
        </w:tc>
      </w:tr>
      <w:tr w:rsidR="00064D29" w:rsidRPr="00983CAC" w:rsidTr="000F1D18">
        <w:trPr>
          <w:trHeight w:val="665"/>
          <w:jc w:val="center"/>
        </w:trPr>
        <w:tc>
          <w:tcPr>
            <w:tcW w:w="9270" w:type="dxa"/>
            <w:shd w:val="clear" w:color="auto" w:fill="auto"/>
          </w:tcPr>
          <w:p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Content>
              <w:p w:rsidR="00064D29" w:rsidRDefault="00F85281" w:rsidP="00064D29">
                <w:pPr>
                  <w:shd w:val="clear" w:color="auto" w:fill="FCFCFC"/>
                  <w:contextualSpacing/>
                  <w:rPr>
                    <w:rFonts w:cstheme="minorHAnsi"/>
                    <w:b/>
                    <w:sz w:val="24"/>
                    <w:szCs w:val="24"/>
                    <w:shd w:val="clear" w:color="auto" w:fill="FCFCFC"/>
                  </w:rPr>
                </w:pPr>
                <w:r w:rsidRPr="00A26AF8">
                  <w:rPr>
                    <w:rStyle w:val="Textodelmarcadordeposicin"/>
                  </w:rPr>
                  <w:t>Choose an item.</w:t>
                </w:r>
              </w:p>
            </w:sdtContent>
          </w:sdt>
          <w:p w:rsidR="00F85281" w:rsidRDefault="00F85281" w:rsidP="00064D29">
            <w:pPr>
              <w:shd w:val="clear" w:color="auto" w:fill="FCFCFC"/>
              <w:contextualSpacing/>
              <w:rPr>
                <w:rFonts w:cstheme="minorHAnsi"/>
                <w:b/>
                <w:sz w:val="24"/>
                <w:szCs w:val="24"/>
                <w:shd w:val="clear" w:color="auto" w:fill="FCFCFC"/>
              </w:rPr>
            </w:pPr>
          </w:p>
          <w:p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rsidTr="000F1D18">
        <w:trPr>
          <w:trHeight w:val="665"/>
          <w:jc w:val="center"/>
        </w:trPr>
        <w:tc>
          <w:tcPr>
            <w:tcW w:w="9270" w:type="dxa"/>
            <w:shd w:val="clear" w:color="auto" w:fill="auto"/>
          </w:tcPr>
          <w:p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rsidR="006809F0" w:rsidRDefault="006809F0" w:rsidP="00064D29">
            <w:pPr>
              <w:shd w:val="clear" w:color="auto" w:fill="FCFCFC"/>
              <w:contextualSpacing/>
              <w:rPr>
                <w:rFonts w:cstheme="minorHAnsi"/>
                <w:b/>
                <w:sz w:val="24"/>
                <w:szCs w:val="24"/>
                <w:shd w:val="clear" w:color="auto" w:fill="FCFCFC"/>
              </w:rPr>
            </w:pPr>
          </w:p>
          <w:p w:rsidR="001962FD" w:rsidRDefault="001962FD" w:rsidP="00064D29">
            <w:pPr>
              <w:shd w:val="clear" w:color="auto" w:fill="FCFCFC"/>
              <w:contextualSpacing/>
              <w:rPr>
                <w:rFonts w:cstheme="minorHAnsi"/>
                <w:b/>
                <w:sz w:val="24"/>
                <w:szCs w:val="24"/>
                <w:shd w:val="clear" w:color="auto" w:fill="FCFCFC"/>
              </w:rPr>
            </w:pPr>
          </w:p>
          <w:p w:rsidR="006809F0" w:rsidRPr="00983CAC" w:rsidRDefault="006809F0"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p>
          <w:p w:rsidR="001962FD" w:rsidRPr="00983CAC" w:rsidRDefault="001962FD" w:rsidP="00064D29">
            <w:pPr>
              <w:shd w:val="clear" w:color="auto" w:fill="FCFCFC"/>
              <w:contextualSpacing/>
              <w:rPr>
                <w:rFonts w:cstheme="minorHAnsi"/>
                <w:b/>
                <w:sz w:val="24"/>
                <w:szCs w:val="24"/>
                <w:shd w:val="clear" w:color="auto" w:fill="FCFCFC"/>
              </w:rPr>
            </w:pPr>
          </w:p>
          <w:p w:rsidR="00064D29" w:rsidRDefault="00E3728E" w:rsidP="00064D29">
            <w:pPr>
              <w:rPr>
                <w:rFonts w:cstheme="minorHAnsi"/>
                <w:b/>
                <w:sz w:val="24"/>
                <w:szCs w:val="20"/>
              </w:rPr>
            </w:pPr>
            <w:sdt>
              <w:sdtPr>
                <w:rPr>
                  <w:rFonts w:cstheme="minorHAnsi"/>
                  <w:b/>
                  <w:sz w:val="24"/>
                  <w:szCs w:val="20"/>
                </w:rPr>
                <w:id w:val="-992104615"/>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rsidR="001962FD" w:rsidRDefault="001962FD" w:rsidP="00064D29">
            <w:pPr>
              <w:rPr>
                <w:rFonts w:cstheme="minorHAnsi"/>
                <w:b/>
                <w:sz w:val="24"/>
                <w:szCs w:val="20"/>
              </w:rPr>
            </w:pPr>
          </w:p>
          <w:p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rsidR="001962FD" w:rsidRDefault="001962FD" w:rsidP="00064D29">
            <w:pPr>
              <w:rPr>
                <w:rFonts w:cstheme="minorHAnsi"/>
                <w:b/>
                <w:sz w:val="24"/>
                <w:szCs w:val="24"/>
                <w:shd w:val="clear" w:color="auto" w:fill="FCFCFC"/>
              </w:rPr>
            </w:pPr>
          </w:p>
          <w:p w:rsidR="001962FD" w:rsidRPr="00983CAC" w:rsidRDefault="001962FD" w:rsidP="00064D29">
            <w:pPr>
              <w:rPr>
                <w:rFonts w:cstheme="minorHAnsi"/>
                <w:b/>
                <w:sz w:val="24"/>
                <w:szCs w:val="20"/>
              </w:rPr>
            </w:pPr>
          </w:p>
          <w:p w:rsidR="00064D29" w:rsidRPr="00983CAC" w:rsidRDefault="00064D29"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rsidTr="000F1D18">
        <w:trPr>
          <w:trHeight w:val="1133"/>
          <w:jc w:val="center"/>
        </w:trPr>
        <w:tc>
          <w:tcPr>
            <w:tcW w:w="9270" w:type="dxa"/>
            <w:shd w:val="clear" w:color="auto" w:fill="auto"/>
          </w:tcPr>
          <w:p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rsidR="001962FD" w:rsidRPr="00983CAC" w:rsidRDefault="001962FD" w:rsidP="00064D29">
            <w:pPr>
              <w:shd w:val="clear" w:color="auto" w:fill="FCFCFC"/>
              <w:contextualSpacing/>
              <w:rPr>
                <w:rFonts w:cstheme="minorHAnsi"/>
                <w:b/>
                <w:sz w:val="24"/>
                <w:szCs w:val="24"/>
              </w:rPr>
            </w:pPr>
          </w:p>
          <w:p w:rsidR="00064D29" w:rsidRDefault="00E3728E" w:rsidP="00064D29">
            <w:pPr>
              <w:rPr>
                <w:rFonts w:cstheme="minorHAnsi"/>
                <w:b/>
                <w:sz w:val="24"/>
                <w:szCs w:val="20"/>
              </w:rPr>
            </w:pPr>
            <w:sdt>
              <w:sdtPr>
                <w:rPr>
                  <w:rFonts w:cstheme="minorHAnsi"/>
                  <w:b/>
                  <w:sz w:val="24"/>
                  <w:szCs w:val="20"/>
                </w:rPr>
                <w:id w:val="510112752"/>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rsidR="00F516B6" w:rsidRDefault="00F516B6" w:rsidP="00064D29">
            <w:pPr>
              <w:rPr>
                <w:rFonts w:cstheme="minorHAnsi"/>
                <w:b/>
                <w:sz w:val="24"/>
                <w:szCs w:val="20"/>
              </w:rPr>
            </w:pPr>
          </w:p>
          <w:p w:rsidR="00F516B6" w:rsidRDefault="00F516B6" w:rsidP="00064D29">
            <w:pPr>
              <w:rPr>
                <w:rFonts w:cstheme="minorHAnsi"/>
                <w:b/>
                <w:sz w:val="24"/>
                <w:szCs w:val="20"/>
              </w:rPr>
            </w:pPr>
          </w:p>
          <w:p w:rsidR="001962FD" w:rsidRPr="00983CAC" w:rsidRDefault="001962FD" w:rsidP="00064D29">
            <w:pPr>
              <w:rPr>
                <w:rFonts w:cstheme="minorHAnsi"/>
                <w:b/>
                <w:sz w:val="24"/>
                <w:szCs w:val="20"/>
              </w:rPr>
            </w:pPr>
          </w:p>
        </w:tc>
      </w:tr>
      <w:tr w:rsidR="00064D29" w:rsidRPr="00983CAC" w:rsidTr="000F1D18">
        <w:trPr>
          <w:trHeight w:val="440"/>
          <w:jc w:val="center"/>
        </w:trPr>
        <w:tc>
          <w:tcPr>
            <w:tcW w:w="9270" w:type="dxa"/>
            <w:shd w:val="clear" w:color="auto" w:fill="8EAADB"/>
            <w:vAlign w:val="center"/>
          </w:tcPr>
          <w:p w:rsidR="00064D29" w:rsidRPr="00983CAC" w:rsidRDefault="001962FD" w:rsidP="00D06E39">
            <w:pPr>
              <w:contextualSpacing/>
              <w:rPr>
                <w:rFonts w:cstheme="minorHAnsi"/>
                <w:b/>
                <w:sz w:val="24"/>
                <w:szCs w:val="24"/>
              </w:rPr>
            </w:pPr>
            <w:r>
              <w:rPr>
                <w:rFonts w:cstheme="minorHAnsi"/>
                <w:b/>
                <w:color w:val="FFFFFF" w:themeColor="background1"/>
                <w:sz w:val="28"/>
                <w:szCs w:val="24"/>
              </w:rPr>
              <w:lastRenderedPageBreak/>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rsidTr="000F1D18">
        <w:trPr>
          <w:trHeight w:val="665"/>
          <w:jc w:val="center"/>
        </w:trPr>
        <w:tc>
          <w:tcPr>
            <w:tcW w:w="9270" w:type="dxa"/>
            <w:shd w:val="clear" w:color="auto" w:fill="auto"/>
          </w:tcPr>
          <w:p w:rsidR="00064D29" w:rsidRPr="00FD225C" w:rsidRDefault="00FD225C" w:rsidP="00FD225C">
            <w:pPr>
              <w:shd w:val="clear" w:color="auto" w:fill="FCFCFC"/>
              <w:rPr>
                <w:rFonts w:cstheme="minorHAnsi"/>
                <w:b/>
                <w:sz w:val="24"/>
                <w:szCs w:val="20"/>
                <w:shd w:val="clear" w:color="auto" w:fill="FCFCFC"/>
              </w:rPr>
            </w:pPr>
            <w:proofErr w:type="gramStart"/>
            <w:r w:rsidRPr="00FD225C">
              <w:rPr>
                <w:rFonts w:cstheme="minorHAnsi"/>
                <w:b/>
                <w:sz w:val="24"/>
                <w:szCs w:val="20"/>
                <w:shd w:val="clear" w:color="auto" w:fill="FCFCFC"/>
              </w:rPr>
              <w:t>1.</w:t>
            </w:r>
            <w:r w:rsidR="00064D29" w:rsidRPr="00FD225C">
              <w:rPr>
                <w:rFonts w:cstheme="minorHAnsi"/>
                <w:b/>
                <w:sz w:val="24"/>
                <w:szCs w:val="20"/>
                <w:shd w:val="clear" w:color="auto" w:fill="FCFCFC"/>
              </w:rPr>
              <w:t>How</w:t>
            </w:r>
            <w:proofErr w:type="gramEnd"/>
            <w:r w:rsidR="00064D29" w:rsidRPr="00FD225C">
              <w:rPr>
                <w:rFonts w:cstheme="minorHAnsi"/>
                <w:b/>
                <w:sz w:val="24"/>
                <w:szCs w:val="20"/>
                <w:shd w:val="clear" w:color="auto" w:fill="FCFCFC"/>
              </w:rPr>
              <w:t xml:space="preserve"> did you learn about the Fulbright Specialist Program?*</w: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9" o:title=""/>
                </v:shape>
                <w:control r:id="rId10" w:name="OptionButton1" w:shapeid="_x0000_i1051"/>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53" type="#_x0000_t75" style="width:220.5pt;height:21pt" o:ole="">
                  <v:imagedata r:id="rId11" o:title=""/>
                </v:shape>
                <w:control r:id="rId12" w:name="OptionButton2" w:shapeid="_x0000_i1053"/>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55" type="#_x0000_t75" style="width:206.25pt;height:21pt" o:ole="">
                  <v:imagedata r:id="rId13" o:title=""/>
                </v:shape>
                <w:control r:id="rId14" w:name="OptionButton3" w:shapeid="_x0000_i1055"/>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57" type="#_x0000_t75" style="width:193.5pt;height:21pt" o:ole="">
                  <v:imagedata r:id="rId15" o:title=""/>
                </v:shape>
                <w:control r:id="rId16" w:name="OptionButton4" w:shapeid="_x0000_i1057"/>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59" type="#_x0000_t75" style="width:108pt;height:21pt" o:ole="">
                  <v:imagedata r:id="rId17" o:title=""/>
                </v:shape>
                <w:control r:id="rId18" w:name="OptionButton5" w:shapeid="_x0000_i1059"/>
              </w:object>
            </w:r>
          </w:p>
          <w:p w:rsidR="00064D29"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61" type="#_x0000_t75" style="width:306.75pt;height:21pt" o:ole="">
                  <v:imagedata r:id="rId19" o:title=""/>
                </v:shape>
                <w:control r:id="rId20" w:name="OptionButton6" w:shapeid="_x0000_i1061"/>
              </w:object>
            </w:r>
          </w:p>
          <w:p w:rsidR="00064D29" w:rsidRDefault="00E3728E" w:rsidP="00064D29">
            <w:pPr>
              <w:pStyle w:val="Prrafodelista"/>
              <w:shd w:val="clear" w:color="auto" w:fill="FCFCFC"/>
              <w:tabs>
                <w:tab w:val="left" w:pos="5595"/>
              </w:tabs>
              <w:rPr>
                <w:rFonts w:cstheme="minorHAnsi"/>
                <w:shd w:val="clear" w:color="auto" w:fill="FCFCFC"/>
              </w:rPr>
            </w:pPr>
            <w:r>
              <w:rPr>
                <w:rFonts w:cstheme="minorHAnsi"/>
                <w:shd w:val="clear" w:color="auto" w:fill="FCFCFC"/>
              </w:rPr>
              <w:object w:dxaOrig="1440" w:dyaOrig="1440">
                <v:shape id="_x0000_i1063" type="#_x0000_t75" style="width:108pt;height:21pt" o:ole="">
                  <v:imagedata r:id="rId21" o:title=""/>
                </v:shape>
                <w:control r:id="rId22" w:name="OptionButton13" w:shapeid="_x0000_i1063"/>
              </w:object>
            </w:r>
          </w:p>
          <w:p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Content>
                <w:r w:rsidRPr="00A26AF8">
                  <w:rPr>
                    <w:rStyle w:val="Textodelmarcadordeposicin"/>
                  </w:rPr>
                  <w:t>Click here to enter text.</w:t>
                </w:r>
              </w:sdtContent>
            </w:sdt>
          </w:p>
          <w:p w:rsidR="00064D29" w:rsidRPr="00983CAC" w:rsidRDefault="00064D29" w:rsidP="00064D29">
            <w:pPr>
              <w:pStyle w:val="Prrafodelista"/>
              <w:shd w:val="clear" w:color="auto" w:fill="FCFCFC"/>
              <w:tabs>
                <w:tab w:val="left" w:pos="5595"/>
              </w:tabs>
              <w:rPr>
                <w:rFonts w:cstheme="minorHAnsi"/>
                <w:shd w:val="clear" w:color="auto" w:fill="FCFCFC"/>
              </w:rPr>
            </w:pPr>
          </w:p>
        </w:tc>
      </w:tr>
      <w:tr w:rsidR="00064D29" w:rsidRPr="00983CAC" w:rsidTr="000F1D18">
        <w:trPr>
          <w:trHeight w:val="665"/>
          <w:jc w:val="center"/>
        </w:trPr>
        <w:tc>
          <w:tcPr>
            <w:tcW w:w="9270" w:type="dxa"/>
            <w:shd w:val="clear" w:color="auto" w:fill="auto"/>
          </w:tcPr>
          <w:p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65" type="#_x0000_t75" style="width:165.75pt;height:21pt" o:ole="">
                  <v:imagedata r:id="rId23" o:title=""/>
                </v:shape>
                <w:control r:id="rId24" w:name="OptionButton7" w:shapeid="_x0000_i1065"/>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67" type="#_x0000_t75" style="width:201.75pt;height:21pt" o:ole="">
                  <v:imagedata r:id="rId25" o:title=""/>
                </v:shape>
                <w:control r:id="rId26" w:name="OptionButton8" w:shapeid="_x0000_i1067"/>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69" type="#_x0000_t75" style="width:108pt;height:21pt" o:ole="">
                  <v:imagedata r:id="rId27" o:title=""/>
                </v:shape>
                <w:control r:id="rId28" w:name="OptionButton9" w:shapeid="_x0000_i1069"/>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71" type="#_x0000_t75" style="width:201.75pt;height:21pt" o:ole="">
                  <v:imagedata r:id="rId29" o:title=""/>
                </v:shape>
                <w:control r:id="rId30" w:name="OptionButton10" w:shapeid="_x0000_i1071"/>
              </w:object>
            </w:r>
          </w:p>
          <w:p w:rsidR="00064D29" w:rsidRPr="00983CAC"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73" type="#_x0000_t75" style="width:108pt;height:21pt" o:ole="">
                  <v:imagedata r:id="rId31" o:title=""/>
                </v:shape>
                <w:control r:id="rId32" w:name="OptionButton11" w:shapeid="_x0000_i1073"/>
              </w:object>
            </w:r>
          </w:p>
          <w:p w:rsidR="00064D29" w:rsidRDefault="00E3728E"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v:shape id="_x0000_i1075" type="#_x0000_t75" style="width:108pt;height:21pt" o:ole="">
                  <v:imagedata r:id="rId33" o:title=""/>
                </v:shape>
                <w:control r:id="rId34" w:name="OptionButton12" w:shapeid="_x0000_i1075"/>
              </w:object>
            </w:r>
          </w:p>
          <w:p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Content>
                <w:r w:rsidRPr="00A26AF8">
                  <w:rPr>
                    <w:rStyle w:val="Textodelmarcadordeposicin"/>
                  </w:rPr>
                  <w:t>Click here to enter text.</w:t>
                </w:r>
              </w:sdtContent>
            </w:sdt>
          </w:p>
          <w:p w:rsidR="00064D29" w:rsidRDefault="00064D29" w:rsidP="00064D29">
            <w:pPr>
              <w:pStyle w:val="Prrafodelista"/>
              <w:shd w:val="clear" w:color="auto" w:fill="FCFCFC"/>
              <w:tabs>
                <w:tab w:val="left" w:pos="5595"/>
              </w:tabs>
              <w:rPr>
                <w:rFonts w:cstheme="minorHAnsi"/>
                <w:shd w:val="clear" w:color="auto" w:fill="FCFCFC"/>
              </w:rPr>
            </w:pPr>
          </w:p>
          <w:p w:rsidR="00A346FD" w:rsidRPr="00983CAC" w:rsidRDefault="00A346FD" w:rsidP="00064D29">
            <w:pPr>
              <w:pStyle w:val="Prrafodelista"/>
              <w:shd w:val="clear" w:color="auto" w:fill="FCFCFC"/>
              <w:tabs>
                <w:tab w:val="left" w:pos="5595"/>
              </w:tabs>
              <w:rPr>
                <w:rFonts w:cstheme="minorHAnsi"/>
                <w:shd w:val="clear" w:color="auto" w:fill="FCFCFC"/>
              </w:rPr>
            </w:pPr>
          </w:p>
        </w:tc>
      </w:tr>
      <w:tr w:rsidR="00064D29" w:rsidRPr="00983CAC" w:rsidTr="000F1D18">
        <w:trPr>
          <w:trHeight w:val="350"/>
          <w:jc w:val="center"/>
        </w:trPr>
        <w:tc>
          <w:tcPr>
            <w:tcW w:w="9270" w:type="dxa"/>
            <w:shd w:val="clear" w:color="auto" w:fill="8EAADB"/>
            <w:vAlign w:val="center"/>
          </w:tcPr>
          <w:p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rsidTr="000F1D18">
        <w:trPr>
          <w:trHeight w:val="665"/>
          <w:jc w:val="center"/>
        </w:trPr>
        <w:tc>
          <w:tcPr>
            <w:tcW w:w="9270" w:type="dxa"/>
            <w:shd w:val="clear" w:color="auto" w:fill="auto"/>
          </w:tcPr>
          <w:p w:rsidR="00064D29" w:rsidRDefault="00E3728E"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sdt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rsidR="00F85281" w:rsidRPr="00983CAC" w:rsidRDefault="00F85281" w:rsidP="00064D29">
            <w:pPr>
              <w:shd w:val="clear" w:color="auto" w:fill="FCFCFC"/>
              <w:tabs>
                <w:tab w:val="left" w:pos="5595"/>
              </w:tabs>
              <w:rPr>
                <w:rFonts w:cstheme="minorHAnsi"/>
                <w:b/>
                <w:sz w:val="24"/>
                <w:szCs w:val="20"/>
                <w:shd w:val="clear" w:color="auto" w:fill="FCFCFC"/>
              </w:rPr>
            </w:pPr>
          </w:p>
        </w:tc>
      </w:tr>
    </w:tbl>
    <w:p w:rsidR="00FD25FF" w:rsidRPr="00983CAC" w:rsidRDefault="00FD25FF" w:rsidP="00FA01CC">
      <w:pPr>
        <w:spacing w:after="0" w:line="240" w:lineRule="auto"/>
        <w:rPr>
          <w:rFonts w:cstheme="minorHAnsi"/>
          <w:sz w:val="24"/>
          <w:szCs w:val="24"/>
        </w:rPr>
      </w:pPr>
    </w:p>
    <w:p w:rsidR="00761DA1" w:rsidRDefault="00761DA1" w:rsidP="00FA01CC">
      <w:pPr>
        <w:spacing w:after="0" w:line="240" w:lineRule="auto"/>
        <w:rPr>
          <w:rFonts w:cstheme="minorHAnsi"/>
          <w:sz w:val="24"/>
          <w:szCs w:val="24"/>
        </w:rPr>
      </w:pPr>
    </w:p>
    <w:p w:rsidR="001962FD" w:rsidRPr="00983CAC" w:rsidRDefault="001962FD" w:rsidP="00FA01CC">
      <w:pPr>
        <w:spacing w:after="0" w:line="240" w:lineRule="auto"/>
        <w:rPr>
          <w:rFonts w:cstheme="minorHAnsi"/>
          <w:sz w:val="24"/>
          <w:szCs w:val="24"/>
        </w:rPr>
      </w:pPr>
    </w:p>
    <w:p w:rsidR="00761DA1" w:rsidRDefault="00761DA1" w:rsidP="00FA01CC">
      <w:pPr>
        <w:spacing w:after="0" w:line="240" w:lineRule="auto"/>
        <w:rPr>
          <w:rFonts w:cstheme="minorHAnsi"/>
          <w:sz w:val="24"/>
          <w:szCs w:val="24"/>
        </w:rPr>
      </w:pPr>
    </w:p>
    <w:p w:rsidR="00F23D50" w:rsidRDefault="00F23D50" w:rsidP="00FA01CC">
      <w:pPr>
        <w:spacing w:after="0" w:line="240" w:lineRule="auto"/>
        <w:rPr>
          <w:rFonts w:cstheme="minorHAnsi"/>
          <w:sz w:val="24"/>
          <w:szCs w:val="24"/>
        </w:rPr>
      </w:pPr>
    </w:p>
    <w:p w:rsidR="00761DA1" w:rsidRPr="00983CAC" w:rsidRDefault="00761DA1" w:rsidP="00FA01CC">
      <w:pPr>
        <w:spacing w:after="0" w:line="240" w:lineRule="auto"/>
        <w:rPr>
          <w:rFonts w:cstheme="minorHAnsi"/>
          <w:sz w:val="24"/>
          <w:szCs w:val="24"/>
        </w:rPr>
      </w:pPr>
    </w:p>
    <w:tbl>
      <w:tblPr>
        <w:tblStyle w:val="TableGrid1"/>
        <w:tblW w:w="0" w:type="auto"/>
        <w:tblLook w:val="04A0"/>
      </w:tblPr>
      <w:tblGrid>
        <w:gridCol w:w="9350"/>
      </w:tblGrid>
      <w:tr w:rsidR="00761DA1" w:rsidRPr="00983CAC" w:rsidTr="00936AB4">
        <w:trPr>
          <w:trHeight w:val="170"/>
        </w:trPr>
        <w:tc>
          <w:tcPr>
            <w:tcW w:w="9350" w:type="dxa"/>
            <w:shd w:val="clear" w:color="auto" w:fill="8EAADB"/>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rsidR="00761DA1" w:rsidRPr="00983CAC" w:rsidRDefault="00761DA1" w:rsidP="00761DA1">
      <w:pPr>
        <w:spacing w:after="0"/>
        <w:rPr>
          <w:rFonts w:cstheme="minorHAnsi"/>
          <w:sz w:val="24"/>
          <w:szCs w:val="24"/>
        </w:rPr>
      </w:pPr>
    </w:p>
    <w:p w:rsidR="00761DA1" w:rsidRPr="00983CAC" w:rsidRDefault="00761DA1" w:rsidP="00761DA1">
      <w:pPr>
        <w:spacing w:after="0"/>
        <w:rPr>
          <w:rFonts w:cstheme="minorHAnsi"/>
          <w:sz w:val="24"/>
          <w:szCs w:val="24"/>
        </w:rPr>
      </w:pPr>
      <w:r w:rsidRPr="00983CAC">
        <w:rPr>
          <w:rFonts w:cstheme="minorHAnsi"/>
          <w:sz w:val="24"/>
          <w:szCs w:val="24"/>
        </w:rPr>
        <w:t>Agriculture</w:t>
      </w:r>
    </w:p>
    <w:p w:rsidR="00761DA1" w:rsidRPr="00983CAC" w:rsidRDefault="00761DA1" w:rsidP="00761DA1">
      <w:pPr>
        <w:spacing w:after="0"/>
        <w:rPr>
          <w:rFonts w:cstheme="minorHAnsi"/>
          <w:sz w:val="24"/>
          <w:szCs w:val="24"/>
        </w:rPr>
      </w:pPr>
      <w:r w:rsidRPr="00983CAC">
        <w:rPr>
          <w:rFonts w:cstheme="minorHAnsi"/>
          <w:sz w:val="24"/>
          <w:szCs w:val="24"/>
        </w:rPr>
        <w:t>American (U.S.) Studies</w:t>
      </w:r>
    </w:p>
    <w:p w:rsidR="00761DA1" w:rsidRPr="00983CAC" w:rsidRDefault="00761DA1" w:rsidP="00761DA1">
      <w:pPr>
        <w:spacing w:after="0"/>
        <w:rPr>
          <w:rFonts w:cstheme="minorHAnsi"/>
          <w:sz w:val="24"/>
          <w:szCs w:val="24"/>
        </w:rPr>
      </w:pPr>
      <w:r w:rsidRPr="00983CAC">
        <w:rPr>
          <w:rFonts w:cstheme="minorHAnsi"/>
          <w:sz w:val="24"/>
          <w:szCs w:val="24"/>
        </w:rPr>
        <w:t>Anthropology</w:t>
      </w:r>
    </w:p>
    <w:p w:rsidR="00761DA1" w:rsidRPr="00983CAC" w:rsidRDefault="00761DA1" w:rsidP="00761DA1">
      <w:pPr>
        <w:spacing w:after="0"/>
        <w:rPr>
          <w:rFonts w:cstheme="minorHAnsi"/>
          <w:sz w:val="24"/>
          <w:szCs w:val="24"/>
        </w:rPr>
      </w:pPr>
      <w:r w:rsidRPr="00983CAC">
        <w:rPr>
          <w:rFonts w:cstheme="minorHAnsi"/>
          <w:sz w:val="24"/>
          <w:szCs w:val="24"/>
        </w:rPr>
        <w:t>Archaeology</w:t>
      </w:r>
    </w:p>
    <w:p w:rsidR="00761DA1" w:rsidRPr="00983CAC" w:rsidRDefault="00761DA1" w:rsidP="00761DA1">
      <w:pPr>
        <w:spacing w:after="0"/>
        <w:rPr>
          <w:rFonts w:cstheme="minorHAnsi"/>
          <w:sz w:val="24"/>
          <w:szCs w:val="24"/>
        </w:rPr>
      </w:pPr>
      <w:r w:rsidRPr="00983CAC">
        <w:rPr>
          <w:rFonts w:cstheme="minorHAnsi"/>
          <w:sz w:val="24"/>
          <w:szCs w:val="24"/>
        </w:rPr>
        <w:t>Biology Education</w:t>
      </w:r>
    </w:p>
    <w:p w:rsidR="00761DA1" w:rsidRPr="00983CAC" w:rsidRDefault="00761DA1" w:rsidP="00761DA1">
      <w:pPr>
        <w:spacing w:after="0"/>
        <w:rPr>
          <w:rFonts w:cstheme="minorHAnsi"/>
          <w:sz w:val="24"/>
          <w:szCs w:val="24"/>
        </w:rPr>
      </w:pPr>
      <w:r w:rsidRPr="00983CAC">
        <w:rPr>
          <w:rFonts w:cstheme="minorHAnsi"/>
          <w:sz w:val="24"/>
          <w:szCs w:val="24"/>
        </w:rPr>
        <w:t>Business Administration</w:t>
      </w:r>
    </w:p>
    <w:p w:rsidR="00761DA1" w:rsidRPr="00983CAC" w:rsidRDefault="00761DA1" w:rsidP="00761DA1">
      <w:pPr>
        <w:spacing w:after="0"/>
        <w:rPr>
          <w:rFonts w:cstheme="minorHAnsi"/>
          <w:sz w:val="24"/>
          <w:szCs w:val="24"/>
        </w:rPr>
      </w:pPr>
      <w:r w:rsidRPr="00983CAC">
        <w:rPr>
          <w:rFonts w:cstheme="minorHAnsi"/>
          <w:sz w:val="24"/>
          <w:szCs w:val="24"/>
        </w:rPr>
        <w:t>Chemistry Education</w:t>
      </w:r>
    </w:p>
    <w:p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rsidR="00761DA1" w:rsidRPr="00983CAC" w:rsidRDefault="00761DA1" w:rsidP="00761DA1">
      <w:pPr>
        <w:spacing w:after="0"/>
        <w:rPr>
          <w:rFonts w:cstheme="minorHAnsi"/>
          <w:sz w:val="24"/>
          <w:szCs w:val="24"/>
        </w:rPr>
      </w:pPr>
      <w:r w:rsidRPr="00983CAC">
        <w:rPr>
          <w:rFonts w:cstheme="minorHAnsi"/>
          <w:sz w:val="24"/>
          <w:szCs w:val="24"/>
        </w:rPr>
        <w:t>Economics</w:t>
      </w:r>
    </w:p>
    <w:p w:rsidR="00761DA1" w:rsidRPr="00983CAC" w:rsidRDefault="00761DA1" w:rsidP="00761DA1">
      <w:pPr>
        <w:spacing w:after="0"/>
        <w:rPr>
          <w:rFonts w:cstheme="minorHAnsi"/>
          <w:sz w:val="24"/>
          <w:szCs w:val="24"/>
        </w:rPr>
      </w:pPr>
      <w:r w:rsidRPr="00983CAC">
        <w:rPr>
          <w:rFonts w:cstheme="minorHAnsi"/>
          <w:sz w:val="24"/>
          <w:szCs w:val="24"/>
        </w:rPr>
        <w:t>Education</w:t>
      </w:r>
    </w:p>
    <w:p w:rsidR="00761DA1" w:rsidRPr="00983CAC" w:rsidRDefault="00761DA1" w:rsidP="00761DA1">
      <w:pPr>
        <w:spacing w:after="0"/>
        <w:rPr>
          <w:rFonts w:cstheme="minorHAnsi"/>
          <w:sz w:val="24"/>
          <w:szCs w:val="24"/>
        </w:rPr>
      </w:pPr>
      <w:r w:rsidRPr="00983CAC">
        <w:rPr>
          <w:rFonts w:cstheme="minorHAnsi"/>
          <w:sz w:val="24"/>
          <w:szCs w:val="24"/>
        </w:rPr>
        <w:t>Engineering Education</w:t>
      </w:r>
    </w:p>
    <w:p w:rsidR="00761DA1" w:rsidRPr="00983CAC" w:rsidRDefault="00761DA1" w:rsidP="00761DA1">
      <w:pPr>
        <w:spacing w:after="0"/>
        <w:rPr>
          <w:rFonts w:cstheme="minorHAnsi"/>
          <w:sz w:val="24"/>
          <w:szCs w:val="24"/>
        </w:rPr>
      </w:pPr>
      <w:r w:rsidRPr="00983CAC">
        <w:rPr>
          <w:rFonts w:cstheme="minorHAnsi"/>
          <w:sz w:val="24"/>
          <w:szCs w:val="24"/>
        </w:rPr>
        <w:t>Environmental Science</w:t>
      </w:r>
    </w:p>
    <w:p w:rsidR="00761DA1" w:rsidRPr="00983CAC" w:rsidRDefault="00761DA1" w:rsidP="00761DA1">
      <w:pPr>
        <w:spacing w:after="0"/>
        <w:rPr>
          <w:rFonts w:cstheme="minorHAnsi"/>
          <w:sz w:val="24"/>
          <w:szCs w:val="24"/>
        </w:rPr>
      </w:pPr>
      <w:r w:rsidRPr="00983CAC">
        <w:rPr>
          <w:rFonts w:cstheme="minorHAnsi"/>
          <w:sz w:val="24"/>
          <w:szCs w:val="24"/>
        </w:rPr>
        <w:t>Law</w:t>
      </w:r>
    </w:p>
    <w:p w:rsidR="00761DA1" w:rsidRPr="00983CAC" w:rsidRDefault="00761DA1" w:rsidP="00761DA1">
      <w:pPr>
        <w:spacing w:after="0"/>
        <w:rPr>
          <w:rFonts w:cstheme="minorHAnsi"/>
          <w:sz w:val="24"/>
          <w:szCs w:val="24"/>
        </w:rPr>
      </w:pPr>
      <w:r w:rsidRPr="00983CAC">
        <w:rPr>
          <w:rFonts w:cstheme="minorHAnsi"/>
          <w:sz w:val="24"/>
          <w:szCs w:val="24"/>
        </w:rPr>
        <w:t>Library Science</w:t>
      </w:r>
    </w:p>
    <w:p w:rsidR="00761DA1" w:rsidRPr="00983CAC" w:rsidRDefault="00761DA1" w:rsidP="00761DA1">
      <w:pPr>
        <w:spacing w:after="0"/>
        <w:rPr>
          <w:rFonts w:cstheme="minorHAnsi"/>
          <w:sz w:val="24"/>
          <w:szCs w:val="24"/>
        </w:rPr>
      </w:pPr>
      <w:r w:rsidRPr="00983CAC">
        <w:rPr>
          <w:rFonts w:cstheme="minorHAnsi"/>
          <w:sz w:val="24"/>
          <w:szCs w:val="24"/>
        </w:rPr>
        <w:t>Math Education</w:t>
      </w:r>
    </w:p>
    <w:p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rsidR="00761DA1" w:rsidRPr="00983CAC" w:rsidRDefault="00761DA1" w:rsidP="00761DA1">
      <w:pPr>
        <w:spacing w:after="0"/>
        <w:rPr>
          <w:rFonts w:cstheme="minorHAnsi"/>
          <w:sz w:val="24"/>
          <w:szCs w:val="24"/>
        </w:rPr>
      </w:pPr>
      <w:r w:rsidRPr="00983CAC">
        <w:rPr>
          <w:rFonts w:cstheme="minorHAnsi"/>
          <w:sz w:val="24"/>
          <w:szCs w:val="24"/>
        </w:rPr>
        <w:t>Physics Education</w:t>
      </w:r>
    </w:p>
    <w:p w:rsidR="00761DA1" w:rsidRPr="00983CAC" w:rsidRDefault="00761DA1" w:rsidP="00761DA1">
      <w:pPr>
        <w:spacing w:after="0"/>
        <w:rPr>
          <w:rFonts w:cstheme="minorHAnsi"/>
          <w:sz w:val="24"/>
          <w:szCs w:val="24"/>
        </w:rPr>
      </w:pPr>
      <w:r w:rsidRPr="00983CAC">
        <w:rPr>
          <w:rFonts w:cstheme="minorHAnsi"/>
          <w:sz w:val="24"/>
          <w:szCs w:val="24"/>
        </w:rPr>
        <w:t>Political Science</w:t>
      </w:r>
    </w:p>
    <w:p w:rsidR="00761DA1" w:rsidRPr="00983CAC" w:rsidRDefault="00761DA1" w:rsidP="00761DA1">
      <w:pPr>
        <w:spacing w:after="0"/>
        <w:rPr>
          <w:rFonts w:cstheme="minorHAnsi"/>
          <w:sz w:val="24"/>
          <w:szCs w:val="24"/>
        </w:rPr>
      </w:pPr>
      <w:r w:rsidRPr="00983CAC">
        <w:rPr>
          <w:rFonts w:cstheme="minorHAnsi"/>
          <w:sz w:val="24"/>
          <w:szCs w:val="24"/>
        </w:rPr>
        <w:t>Public/Global Health</w:t>
      </w:r>
    </w:p>
    <w:p w:rsidR="00761DA1" w:rsidRPr="00983CAC" w:rsidRDefault="00761DA1" w:rsidP="00761DA1">
      <w:pPr>
        <w:spacing w:after="0"/>
        <w:rPr>
          <w:rFonts w:cstheme="minorHAnsi"/>
          <w:sz w:val="24"/>
          <w:szCs w:val="24"/>
        </w:rPr>
      </w:pPr>
      <w:r w:rsidRPr="00983CAC">
        <w:rPr>
          <w:rFonts w:cstheme="minorHAnsi"/>
          <w:sz w:val="24"/>
          <w:szCs w:val="24"/>
        </w:rPr>
        <w:t>Public Administration</w:t>
      </w:r>
    </w:p>
    <w:p w:rsidR="00761DA1" w:rsidRPr="00983CAC" w:rsidRDefault="00761DA1" w:rsidP="00761DA1">
      <w:pPr>
        <w:spacing w:after="0"/>
        <w:rPr>
          <w:rFonts w:cstheme="minorHAnsi"/>
          <w:sz w:val="24"/>
          <w:szCs w:val="24"/>
        </w:rPr>
      </w:pPr>
      <w:r w:rsidRPr="00983CAC">
        <w:rPr>
          <w:rFonts w:cstheme="minorHAnsi"/>
          <w:sz w:val="24"/>
          <w:szCs w:val="24"/>
        </w:rPr>
        <w:t>Sociology</w:t>
      </w:r>
    </w:p>
    <w:p w:rsidR="00761DA1" w:rsidRPr="00983CAC" w:rsidRDefault="00761DA1" w:rsidP="00761DA1">
      <w:pPr>
        <w:spacing w:after="0"/>
        <w:rPr>
          <w:rFonts w:cstheme="minorHAnsi"/>
          <w:sz w:val="24"/>
          <w:szCs w:val="24"/>
        </w:rPr>
      </w:pPr>
      <w:r w:rsidRPr="00983CAC">
        <w:rPr>
          <w:rFonts w:cstheme="minorHAnsi"/>
          <w:sz w:val="24"/>
          <w:szCs w:val="24"/>
        </w:rPr>
        <w:t>Urban Planning</w:t>
      </w:r>
    </w:p>
    <w:p w:rsidR="00761DA1" w:rsidRPr="00983CAC" w:rsidRDefault="00761DA1" w:rsidP="00761DA1">
      <w:pPr>
        <w:spacing w:after="0"/>
        <w:rPr>
          <w:rFonts w:cstheme="minorHAnsi"/>
          <w:sz w:val="24"/>
          <w:szCs w:val="24"/>
        </w:rPr>
      </w:pPr>
      <w:r w:rsidRPr="00983CAC">
        <w:rPr>
          <w:rFonts w:cstheme="minorHAnsi"/>
          <w:sz w:val="24"/>
          <w:szCs w:val="24"/>
        </w:rPr>
        <w:t>Social Work</w:t>
      </w:r>
    </w:p>
    <w:p w:rsidR="00761DA1" w:rsidRPr="00983CAC" w:rsidRDefault="00761DA1" w:rsidP="00761DA1">
      <w:pPr>
        <w:spacing w:after="0"/>
        <w:rPr>
          <w:rFonts w:cstheme="minorHAnsi"/>
          <w:sz w:val="24"/>
          <w:szCs w:val="24"/>
        </w:rPr>
      </w:pPr>
    </w:p>
    <w:tbl>
      <w:tblPr>
        <w:tblStyle w:val="TableGrid1"/>
        <w:tblW w:w="0" w:type="auto"/>
        <w:shd w:val="clear" w:color="auto" w:fill="8EAADB"/>
        <w:tblLook w:val="04A0"/>
      </w:tblPr>
      <w:tblGrid>
        <w:gridCol w:w="9350"/>
      </w:tblGrid>
      <w:tr w:rsidR="00761DA1" w:rsidRPr="00983CAC" w:rsidTr="00983CAC">
        <w:tc>
          <w:tcPr>
            <w:tcW w:w="9350" w:type="dxa"/>
            <w:shd w:val="clear" w:color="auto" w:fill="8EAADB"/>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Biochemistry</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lastRenderedPageBreak/>
        <w:t>American/United States Government and Politics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lastRenderedPageBreak/>
        <w:t>Area, Ethnic and Cultural Studies-South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lastRenderedPageBreak/>
        <w:t>Biology Education Research Training and/or Evaluation - Data Analysis and Interpretation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tblPr>
      <w:tblGrid>
        <w:gridCol w:w="9350"/>
      </w:tblGrid>
      <w:tr w:rsidR="00936AB4" w:rsidRPr="00936AB4"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rsidR="00761DA1" w:rsidRPr="001962FD" w:rsidRDefault="00761DA1" w:rsidP="001962FD">
      <w:pPr>
        <w:pStyle w:val="Prrafodelista"/>
        <w:numPr>
          <w:ilvl w:val="0"/>
          <w:numId w:val="30"/>
        </w:numPr>
        <w:spacing w:after="0"/>
        <w:rPr>
          <w:rFonts w:cstheme="minorHAnsi"/>
          <w:sz w:val="24"/>
          <w:szCs w:val="24"/>
        </w:rPr>
      </w:pPr>
      <w:r w:rsidRPr="001962FD">
        <w:rPr>
          <w:rFonts w:cstheme="minorHAnsi"/>
          <w:sz w:val="24"/>
          <w:szCs w:val="24"/>
        </w:rPr>
        <w:t>Accounting</w:t>
      </w:r>
    </w:p>
    <w:p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Human Resources Management and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lastRenderedPageBreak/>
        <w:t>Chemistry Education Research Training and/or Evaluation - Qualitative Research Methods</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lastRenderedPageBreak/>
        <w:t>Bioinformatics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lastRenderedPageBreak/>
        <w:t>Monetary Economics</w:t>
      </w:r>
    </w:p>
    <w:p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lastRenderedPageBreak/>
        <w:t>Educational Statistics and Research Methods</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tblPr>
      <w:tblGrid>
        <w:gridCol w:w="9350"/>
      </w:tblGrid>
      <w:tr w:rsidR="00761DA1" w:rsidRPr="00936AB4"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lastRenderedPageBreak/>
        <w:t>Engineering Education Research Training and/or Evaluation - Structural Assessment</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lastRenderedPageBreak/>
        <w:t>Public Policy Analysis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lastRenderedPageBreak/>
        <w:t>Legal Profession/Legal Ethics/Professional Responsibility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lastRenderedPageBreak/>
        <w:t>Interdisciplinary Learning and Innovative Teaching Methods in Math Education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rsidR="001962FD" w:rsidRDefault="001962FD" w:rsidP="001962FD">
      <w:pPr>
        <w:ind w:left="720"/>
        <w:contextualSpacing/>
        <w:rPr>
          <w:rFonts w:cstheme="minorHAnsi"/>
          <w:sz w:val="24"/>
          <w:szCs w:val="24"/>
        </w:rPr>
      </w:pPr>
    </w:p>
    <w:p w:rsidR="00F516B6" w:rsidRPr="00983CAC" w:rsidRDefault="00F516B6"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rPr>
          <w:trHeight w:val="80"/>
        </w:trPr>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lastRenderedPageBreak/>
        <w:t>Physics Education Research Training and/or Evaluation in Physics Education - Data Analysis and Interpretation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lastRenderedPageBreak/>
        <w:t>Public Administration Education</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lastRenderedPageBreak/>
        <w:t>Public Health/Community Nurse/Nursing</w:t>
      </w:r>
    </w:p>
    <w:p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Sociology</w:t>
            </w:r>
          </w:p>
        </w:tc>
      </w:tr>
    </w:tbl>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lastRenderedPageBreak/>
        <w:t>Area, Ethnic and Cultural Studies-South Asian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rsidR="00761DA1" w:rsidRPr="00983CAC" w:rsidRDefault="00761DA1" w:rsidP="00FA01CC">
      <w:pPr>
        <w:spacing w:after="0" w:line="240" w:lineRule="auto"/>
        <w:rPr>
          <w:rFonts w:cstheme="minorHAnsi"/>
          <w:sz w:val="24"/>
          <w:szCs w:val="24"/>
        </w:rPr>
      </w:pPr>
    </w:p>
    <w:sectPr w:rsidR="00761DA1" w:rsidRPr="00983CAC" w:rsidSect="00147950">
      <w:headerReference w:type="default" r:id="rId35"/>
      <w:footerReference w:type="default" r:id="rId36"/>
      <w:headerReference w:type="first" r:id="rId37"/>
      <w:footerReference w:type="first" r:id="rId38"/>
      <w:pgSz w:w="12240" w:h="15840"/>
      <w:pgMar w:top="1440" w:right="1440" w:bottom="1440" w:left="1440" w:header="720" w:footer="2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0F1" w:rsidRDefault="000240F1" w:rsidP="009C12AC">
      <w:pPr>
        <w:spacing w:after="0" w:line="240" w:lineRule="auto"/>
      </w:pPr>
      <w:r>
        <w:separator/>
      </w:r>
    </w:p>
  </w:endnote>
  <w:endnote w:type="continuationSeparator" w:id="1">
    <w:p w:rsidR="000240F1" w:rsidRDefault="000240F1" w:rsidP="009C1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77859"/>
      <w:docPartObj>
        <w:docPartGallery w:val="Page Numbers (Bottom of Page)"/>
        <w:docPartUnique/>
      </w:docPartObj>
    </w:sdtPr>
    <w:sdtEndPr>
      <w:rPr>
        <w:noProof/>
      </w:rPr>
    </w:sdtEndPr>
    <w:sdtContent>
      <w:p w:rsidR="00147950" w:rsidRDefault="00147950" w:rsidP="00147950">
        <w:pPr>
          <w:pStyle w:val="Piedepgina"/>
        </w:pPr>
      </w:p>
      <w:p w:rsidR="00147950" w:rsidRDefault="00147950" w:rsidP="00147950">
        <w:pPr>
          <w:pStyle w:val="Piedepgina"/>
          <w:rPr>
            <w:noProof/>
          </w:rPr>
        </w:pPr>
        <w:r>
          <w:rPr>
            <w:noProof/>
            <w:sz w:val="16"/>
            <w:szCs w:val="16"/>
            <w:lang w:val="es-AR" w:eastAsia="es-AR"/>
          </w:rPr>
          <w:drawing>
            <wp:anchor distT="0" distB="0" distL="114300" distR="114300" simplePos="0" relativeHeight="251665408" behindDoc="0" locked="0" layoutInCell="1" allowOverlap="1">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5510" cy="691515"/>
                      </a:xfrm>
                      <a:prstGeom prst="rect">
                        <a:avLst/>
                      </a:prstGeom>
                    </pic:spPr>
                  </pic:pic>
                </a:graphicData>
              </a:graphic>
            </wp:anchor>
          </w:drawing>
        </w:r>
        <w:r>
          <w:rPr>
            <w:noProof/>
            <w:lang w:val="es-AR" w:eastAsia="es-AR"/>
          </w:rPr>
          <w:drawing>
            <wp:anchor distT="0" distB="0" distL="114300" distR="114300" simplePos="0" relativeHeight="251663360" behindDoc="1" locked="0" layoutInCell="1" allowOverlap="1">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7545" cy="630555"/>
                      </a:xfrm>
                      <a:prstGeom prst="rect">
                        <a:avLst/>
                      </a:prstGeom>
                    </pic:spPr>
                  </pic:pic>
                </a:graphicData>
              </a:graphic>
            </wp:anchor>
          </w:drawing>
        </w:r>
      </w:p>
    </w:sdtContent>
  </w:sdt>
  <w:p w:rsidR="00147950" w:rsidRDefault="00147950" w:rsidP="00147950">
    <w:pPr>
      <w:pStyle w:val="Piedepgina"/>
      <w:rPr>
        <w:sz w:val="16"/>
        <w:szCs w:val="16"/>
      </w:rPr>
    </w:pPr>
  </w:p>
  <w:p w:rsidR="00147950" w:rsidRPr="00147950" w:rsidRDefault="00147950" w:rsidP="00147950">
    <w:pPr>
      <w:pStyle w:val="Piedepgina"/>
    </w:pPr>
    <w:r>
      <w:rPr>
        <w:sz w:val="16"/>
        <w:szCs w:val="16"/>
      </w:rPr>
      <w:t xml:space="preserve">Program of the United States </w:t>
    </w:r>
  </w:p>
  <w:p w:rsidR="00147950" w:rsidRDefault="00147950" w:rsidP="00147950">
    <w:pPr>
      <w:pStyle w:val="Piedepgina"/>
      <w:rPr>
        <w:sz w:val="16"/>
        <w:szCs w:val="16"/>
      </w:rPr>
    </w:pPr>
    <w:r>
      <w:rPr>
        <w:sz w:val="16"/>
        <w:szCs w:val="16"/>
      </w:rPr>
      <w:t xml:space="preserve"> Department of State, Bureau of </w:t>
    </w:r>
  </w:p>
  <w:p w:rsidR="00147950" w:rsidRDefault="00147950" w:rsidP="00147950">
    <w:pPr>
      <w:pStyle w:val="Piedepgina"/>
    </w:pPr>
    <w:r>
      <w:rPr>
        <w:sz w:val="16"/>
        <w:szCs w:val="16"/>
      </w:rPr>
      <w:t xml:space="preserve"> Educational &amp; Cultural Affairs   </w:t>
    </w:r>
  </w:p>
  <w:p w:rsidR="000240F1" w:rsidRDefault="000240F1" w:rsidP="00E73285">
    <w:pPr>
      <w:pStyle w:val="Piedepgina"/>
      <w:rPr>
        <w:noProo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0" w:rsidRDefault="00147950" w:rsidP="00147950">
    <w:r>
      <w:rPr>
        <w:noProof/>
        <w:sz w:val="16"/>
        <w:szCs w:val="16"/>
        <w:lang w:val="es-AR" w:eastAsia="es-AR"/>
      </w:rPr>
      <w:drawing>
        <wp:anchor distT="0" distB="0" distL="114300" distR="114300" simplePos="0" relativeHeight="251669504" behindDoc="0" locked="0" layoutInCell="1" allowOverlap="1">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5510" cy="691515"/>
                  </a:xfrm>
                  <a:prstGeom prst="rect">
                    <a:avLst/>
                  </a:prstGeom>
                </pic:spPr>
              </pic:pic>
            </a:graphicData>
          </a:graphic>
        </wp:anchor>
      </w:drawing>
    </w:r>
    <w:r>
      <w:rPr>
        <w:noProof/>
        <w:lang w:val="es-AR" w:eastAsia="es-AR"/>
      </w:rPr>
      <w:drawing>
        <wp:anchor distT="0" distB="0" distL="114300" distR="114300" simplePos="0" relativeHeight="251667456" behindDoc="1" locked="0" layoutInCell="1" allowOverlap="1">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7545" cy="630555"/>
                  </a:xfrm>
                  <a:prstGeom prst="rect">
                    <a:avLst/>
                  </a:prstGeom>
                </pic:spPr>
              </pic:pic>
            </a:graphicData>
          </a:graphic>
        </wp:anchor>
      </w:drawing>
    </w:r>
  </w:p>
  <w:p w:rsidR="00147950" w:rsidRPr="00147950" w:rsidRDefault="00147950" w:rsidP="00147950">
    <w:pPr>
      <w:pStyle w:val="Piedepgina"/>
    </w:pPr>
    <w:r>
      <w:rPr>
        <w:sz w:val="16"/>
        <w:szCs w:val="16"/>
      </w:rPr>
      <w:t xml:space="preserve">Program of the United States </w:t>
    </w:r>
  </w:p>
  <w:p w:rsidR="00147950" w:rsidRDefault="00147950" w:rsidP="00147950">
    <w:pPr>
      <w:pStyle w:val="Piedepgina"/>
      <w:rPr>
        <w:sz w:val="16"/>
        <w:szCs w:val="16"/>
      </w:rPr>
    </w:pPr>
    <w:r>
      <w:rPr>
        <w:sz w:val="16"/>
        <w:szCs w:val="16"/>
      </w:rPr>
      <w:t xml:space="preserve"> Department of State, Bureau of </w:t>
    </w:r>
  </w:p>
  <w:p w:rsidR="00147950" w:rsidRDefault="00147950" w:rsidP="00147950">
    <w:pPr>
      <w:pStyle w:val="Piedepgina"/>
    </w:pPr>
    <w:r>
      <w:rPr>
        <w:sz w:val="16"/>
        <w:szCs w:val="16"/>
      </w:rPr>
      <w:t xml:space="preserve"> Educational &amp; Cultural Affairs   </w:t>
    </w:r>
  </w:p>
  <w:p w:rsidR="00147950" w:rsidRDefault="0014795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0F1" w:rsidRDefault="000240F1" w:rsidP="009C12AC">
      <w:pPr>
        <w:spacing w:after="0" w:line="240" w:lineRule="auto"/>
      </w:pPr>
      <w:r>
        <w:separator/>
      </w:r>
    </w:p>
  </w:footnote>
  <w:footnote w:type="continuationSeparator" w:id="1">
    <w:p w:rsidR="000240F1" w:rsidRDefault="000240F1" w:rsidP="009C1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85" w:rsidRPr="00E73285" w:rsidRDefault="00147950" w:rsidP="00E73285">
    <w:pPr>
      <w:pStyle w:val="Encabezado"/>
      <w:jc w:val="right"/>
      <w:rPr>
        <w:i/>
      </w:rPr>
    </w:pPr>
    <w:r>
      <w:t xml:space="preserve">Page </w:t>
    </w:r>
    <w:r w:rsidR="00E3728E">
      <w:fldChar w:fldCharType="begin"/>
    </w:r>
    <w:r>
      <w:instrText xml:space="preserve"> PAGE   \* MERGEFORMAT </w:instrText>
    </w:r>
    <w:r w:rsidR="00E3728E">
      <w:fldChar w:fldCharType="separate"/>
    </w:r>
    <w:r w:rsidR="002227F5">
      <w:rPr>
        <w:noProof/>
      </w:rPr>
      <w:t>27</w:t>
    </w:r>
    <w:r w:rsidR="00E3728E">
      <w:rPr>
        <w:noProof/>
      </w:rPr>
      <w:fldChar w:fldCharType="end"/>
    </w:r>
    <w:r w:rsidR="00E73285" w:rsidRPr="00E73285">
      <w:rPr>
        <w:i/>
        <w:noProof/>
        <w:lang w:val="es-AR" w:eastAsia="es-AR"/>
      </w:rPr>
      <w:drawing>
        <wp:anchor distT="0" distB="0" distL="0" distR="0" simplePos="0" relativeHeight="251659264" behindDoc="0" locked="0" layoutInCell="1" allowOverlap="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rsidR="000240F1" w:rsidRDefault="000240F1">
    <w:pPr>
      <w:pStyle w:val="Encabezado"/>
    </w:pPr>
  </w:p>
  <w:p w:rsidR="000240F1" w:rsidRDefault="000240F1">
    <w:pPr>
      <w:pStyle w:val="Encabezado"/>
    </w:pPr>
  </w:p>
  <w:p w:rsidR="000240F1" w:rsidRDefault="000240F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85" w:rsidRDefault="00147950" w:rsidP="00147950">
    <w:pPr>
      <w:pStyle w:val="Encabezado"/>
      <w:jc w:val="right"/>
    </w:pPr>
    <w:r w:rsidRPr="00E73285">
      <w:rPr>
        <w:i/>
        <w:noProof/>
      </w:rPr>
      <w:t xml:space="preserve">Updated </w:t>
    </w:r>
    <w:r w:rsidRPr="00E73285">
      <w:rPr>
        <w:i/>
      </w:rPr>
      <w:t>February 8, 2017</w:t>
    </w:r>
    <w:r w:rsidR="00E73285" w:rsidRPr="00E73285">
      <w:rPr>
        <w:i/>
        <w:noProof/>
        <w:lang w:val="es-AR" w:eastAsia="es-AR"/>
      </w:rPr>
      <w:drawing>
        <wp:anchor distT="0" distB="0" distL="0" distR="0" simplePos="0" relativeHeight="251661312" behindDoc="0" locked="0" layoutInCell="1" allowOverlap="1">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hyphenationZone w:val="425"/>
  <w:characterSpacingControl w:val="doNotCompress"/>
  <w:hdrShapeDefaults>
    <o:shapedefaults v:ext="edit" spidmax="51201"/>
  </w:hdrShapeDefaults>
  <w:footnotePr>
    <w:footnote w:id="0"/>
    <w:footnote w:id="1"/>
  </w:footnotePr>
  <w:endnotePr>
    <w:endnote w:id="0"/>
    <w:endnote w:id="1"/>
  </w:endnotePr>
  <w:compat/>
  <w:rsids>
    <w:rsidRoot w:val="001E5E88"/>
    <w:rsid w:val="000240F1"/>
    <w:rsid w:val="00054E95"/>
    <w:rsid w:val="00064D29"/>
    <w:rsid w:val="00071AC9"/>
    <w:rsid w:val="000834A4"/>
    <w:rsid w:val="00096DC8"/>
    <w:rsid w:val="000C648E"/>
    <w:rsid w:val="000F1D18"/>
    <w:rsid w:val="000F4E33"/>
    <w:rsid w:val="000F7DCD"/>
    <w:rsid w:val="00113A95"/>
    <w:rsid w:val="00146467"/>
    <w:rsid w:val="00147950"/>
    <w:rsid w:val="001962FD"/>
    <w:rsid w:val="001A4D62"/>
    <w:rsid w:val="001D1D5F"/>
    <w:rsid w:val="001E5E88"/>
    <w:rsid w:val="00206FFA"/>
    <w:rsid w:val="002227F5"/>
    <w:rsid w:val="0024612F"/>
    <w:rsid w:val="002940F7"/>
    <w:rsid w:val="0029494C"/>
    <w:rsid w:val="00295109"/>
    <w:rsid w:val="002F1ABF"/>
    <w:rsid w:val="002F1C1E"/>
    <w:rsid w:val="0030790E"/>
    <w:rsid w:val="00307FDE"/>
    <w:rsid w:val="0035229A"/>
    <w:rsid w:val="003E7F12"/>
    <w:rsid w:val="003F0F59"/>
    <w:rsid w:val="003F4869"/>
    <w:rsid w:val="00403050"/>
    <w:rsid w:val="004112EB"/>
    <w:rsid w:val="00412B6F"/>
    <w:rsid w:val="00454F24"/>
    <w:rsid w:val="0045580A"/>
    <w:rsid w:val="00470B00"/>
    <w:rsid w:val="004747E0"/>
    <w:rsid w:val="004B36CA"/>
    <w:rsid w:val="004B7806"/>
    <w:rsid w:val="004C1E45"/>
    <w:rsid w:val="004E081E"/>
    <w:rsid w:val="004F2AAC"/>
    <w:rsid w:val="00502421"/>
    <w:rsid w:val="00521124"/>
    <w:rsid w:val="00542F6B"/>
    <w:rsid w:val="00547276"/>
    <w:rsid w:val="00562BC3"/>
    <w:rsid w:val="00567F32"/>
    <w:rsid w:val="00582AF9"/>
    <w:rsid w:val="005C4D18"/>
    <w:rsid w:val="005D4DD3"/>
    <w:rsid w:val="005E575A"/>
    <w:rsid w:val="005E7296"/>
    <w:rsid w:val="00620272"/>
    <w:rsid w:val="0063693E"/>
    <w:rsid w:val="006371C4"/>
    <w:rsid w:val="00645EAB"/>
    <w:rsid w:val="0065079F"/>
    <w:rsid w:val="00664714"/>
    <w:rsid w:val="00675185"/>
    <w:rsid w:val="006809F0"/>
    <w:rsid w:val="00691D0F"/>
    <w:rsid w:val="00694ED0"/>
    <w:rsid w:val="00700886"/>
    <w:rsid w:val="007373BF"/>
    <w:rsid w:val="00760997"/>
    <w:rsid w:val="00760B7D"/>
    <w:rsid w:val="00761DA1"/>
    <w:rsid w:val="00803938"/>
    <w:rsid w:val="00810210"/>
    <w:rsid w:val="00827F2B"/>
    <w:rsid w:val="00834D72"/>
    <w:rsid w:val="008B3570"/>
    <w:rsid w:val="008C59E5"/>
    <w:rsid w:val="008D72A2"/>
    <w:rsid w:val="00900F04"/>
    <w:rsid w:val="0090636B"/>
    <w:rsid w:val="00936AB4"/>
    <w:rsid w:val="00967752"/>
    <w:rsid w:val="00983CAC"/>
    <w:rsid w:val="00985A6F"/>
    <w:rsid w:val="009C12AC"/>
    <w:rsid w:val="009E0B19"/>
    <w:rsid w:val="00A06434"/>
    <w:rsid w:val="00A346FD"/>
    <w:rsid w:val="00A52949"/>
    <w:rsid w:val="00A85B36"/>
    <w:rsid w:val="00AC66A6"/>
    <w:rsid w:val="00B009BF"/>
    <w:rsid w:val="00B04E0B"/>
    <w:rsid w:val="00B839D9"/>
    <w:rsid w:val="00BD3E75"/>
    <w:rsid w:val="00BE1C4C"/>
    <w:rsid w:val="00BE3C64"/>
    <w:rsid w:val="00C25125"/>
    <w:rsid w:val="00C616FB"/>
    <w:rsid w:val="00C73C5B"/>
    <w:rsid w:val="00C7547F"/>
    <w:rsid w:val="00D06E39"/>
    <w:rsid w:val="00D61AC6"/>
    <w:rsid w:val="00D81137"/>
    <w:rsid w:val="00DA5373"/>
    <w:rsid w:val="00DB39E2"/>
    <w:rsid w:val="00DD259B"/>
    <w:rsid w:val="00DD4C7B"/>
    <w:rsid w:val="00DE76EB"/>
    <w:rsid w:val="00DF3D43"/>
    <w:rsid w:val="00E0219E"/>
    <w:rsid w:val="00E176DE"/>
    <w:rsid w:val="00E24972"/>
    <w:rsid w:val="00E3728E"/>
    <w:rsid w:val="00E73285"/>
    <w:rsid w:val="00E74081"/>
    <w:rsid w:val="00EA1278"/>
    <w:rsid w:val="00EB311C"/>
    <w:rsid w:val="00EC25D8"/>
    <w:rsid w:val="00F111E5"/>
    <w:rsid w:val="00F23D50"/>
    <w:rsid w:val="00F504D5"/>
    <w:rsid w:val="00F516B6"/>
    <w:rsid w:val="00F728F2"/>
    <w:rsid w:val="00F85281"/>
    <w:rsid w:val="00FA01CC"/>
    <w:rsid w:val="00FD225C"/>
    <w:rsid w:val="00FD2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Prrafodelista">
    <w:name w:val="List Paragraph"/>
    <w:basedOn w:val="Normal"/>
    <w:uiPriority w:val="34"/>
    <w:qFormat/>
    <w:rsid w:val="00C25125"/>
    <w:pPr>
      <w:ind w:left="720"/>
      <w:contextualSpacing/>
    </w:pPr>
  </w:style>
  <w:style w:type="character" w:customStyle="1" w:styleId="apple-converted-space">
    <w:name w:val="apple-converted-space"/>
    <w:basedOn w:val="Fuentedeprrafopredeter"/>
    <w:rsid w:val="00502421"/>
  </w:style>
  <w:style w:type="character" w:styleId="Hipervnculo">
    <w:name w:val="Hyperlink"/>
    <w:basedOn w:val="Fuentedeprrafopredeter"/>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C12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12AC"/>
  </w:style>
  <w:style w:type="paragraph" w:styleId="Piedepgina">
    <w:name w:val="footer"/>
    <w:basedOn w:val="Normal"/>
    <w:link w:val="PiedepginaCar"/>
    <w:uiPriority w:val="99"/>
    <w:unhideWhenUsed/>
    <w:rsid w:val="009C12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12AC"/>
  </w:style>
  <w:style w:type="character" w:styleId="Textodelmarcadordeposicin">
    <w:name w:val="Placeholder Text"/>
    <w:basedOn w:val="Fuentedeprrafopredeter"/>
    <w:uiPriority w:val="99"/>
    <w:semiHidden/>
    <w:rsid w:val="00F504D5"/>
    <w:rPr>
      <w:color w:val="808080"/>
    </w:rPr>
  </w:style>
  <w:style w:type="paragraph" w:styleId="z-Principiodelformulario">
    <w:name w:val="HTML Top of Form"/>
    <w:basedOn w:val="Normal"/>
    <w:next w:val="Normal"/>
    <w:link w:val="z-PrincipiodelformularioC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5079F"/>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5079F"/>
    <w:rPr>
      <w:rFonts w:ascii="Arial" w:hAnsi="Arial" w:cs="Arial"/>
      <w:vanish/>
      <w:sz w:val="16"/>
      <w:szCs w:val="16"/>
    </w:rPr>
  </w:style>
  <w:style w:type="table" w:customStyle="1" w:styleId="TableGrid1">
    <w:name w:val="Table Grid1"/>
    <w:basedOn w:val="Tablanormal"/>
    <w:next w:val="Tablaconcuadrcula"/>
    <w:uiPriority w:val="39"/>
    <w:rsid w:val="00761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83CAC"/>
    <w:rPr>
      <w:sz w:val="16"/>
      <w:szCs w:val="16"/>
    </w:rPr>
  </w:style>
  <w:style w:type="paragraph" w:styleId="Textocomentario">
    <w:name w:val="annotation text"/>
    <w:basedOn w:val="Normal"/>
    <w:link w:val="TextocomentarioCar"/>
    <w:uiPriority w:val="99"/>
    <w:semiHidden/>
    <w:unhideWhenUsed/>
    <w:rsid w:val="00983C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3CAC"/>
    <w:rPr>
      <w:sz w:val="20"/>
      <w:szCs w:val="20"/>
    </w:rPr>
  </w:style>
  <w:style w:type="paragraph" w:styleId="Asuntodelcomentario">
    <w:name w:val="annotation subject"/>
    <w:basedOn w:val="Textocomentario"/>
    <w:next w:val="Textocomentario"/>
    <w:link w:val="AsuntodelcomentarioCar"/>
    <w:uiPriority w:val="99"/>
    <w:semiHidden/>
    <w:unhideWhenUsed/>
    <w:rsid w:val="00983CAC"/>
    <w:rPr>
      <w:b/>
      <w:bCs/>
    </w:rPr>
  </w:style>
  <w:style w:type="character" w:customStyle="1" w:styleId="AsuntodelcomentarioCar">
    <w:name w:val="Asunto del comentario Car"/>
    <w:basedOn w:val="TextocomentarioCar"/>
    <w:link w:val="Asuntodelcomentario"/>
    <w:uiPriority w:val="99"/>
    <w:semiHidden/>
    <w:rsid w:val="00983CAC"/>
    <w:rPr>
      <w:b/>
      <w:bCs/>
      <w:sz w:val="20"/>
      <w:szCs w:val="20"/>
    </w:rPr>
  </w:style>
  <w:style w:type="paragraph" w:styleId="Textodeglobo">
    <w:name w:val="Balloon Text"/>
    <w:basedOn w:val="Normal"/>
    <w:link w:val="TextodegloboCar"/>
    <w:uiPriority w:val="99"/>
    <w:semiHidden/>
    <w:unhideWhenUsed/>
    <w:rsid w:val="0098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CAC"/>
    <w:rPr>
      <w:rFonts w:ascii="Segoe UI" w:hAnsi="Segoe UI" w:cs="Segoe UI"/>
      <w:sz w:val="18"/>
      <w:szCs w:val="18"/>
    </w:rPr>
  </w:style>
  <w:style w:type="character" w:styleId="Hipervnculovisitado">
    <w:name w:val="FollowedHyperlink"/>
    <w:basedOn w:val="Fuentedeprrafopredeter"/>
    <w:uiPriority w:val="99"/>
    <w:semiHidden/>
    <w:unhideWhenUsed/>
    <w:rsid w:val="00645EAB"/>
    <w:rPr>
      <w:color w:val="954F72" w:themeColor="followedHyperlink"/>
      <w:u w:val="single"/>
    </w:rPr>
  </w:style>
  <w:style w:type="character" w:styleId="Ttulodellibro">
    <w:name w:val="Book Title"/>
    <w:basedOn w:val="Fuentedeprrafopredeter"/>
    <w:uiPriority w:val="33"/>
    <w:qFormat/>
    <w:rsid w:val="00B04E0B"/>
    <w:rPr>
      <w:b/>
      <w:bCs/>
      <w:i/>
      <w:iCs/>
      <w:spacing w:val="5"/>
    </w:rPr>
  </w:style>
</w:styles>
</file>

<file path=word/webSettings.xml><?xml version="1.0" encoding="utf-8"?>
<w:webSettings xmlns:r="http://schemas.openxmlformats.org/officeDocument/2006/relationships" xmlns:w="http://schemas.openxmlformats.org/wordprocessingml/2006/main">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state.gov/gateway/lang_prof_def.html"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541;741"/>
  <ax:ocxPr ax:name="Value" ax:value="0"/>
  <ax:ocxPr ax:name="Caption" ax:value="Fulbright Specialist Program Website"/>
  <ax:ocxPr ax:name="GroupName" ax:value="1"/>
  <ax:ocxPr ax:name="FontName" ax:value="Calibri"/>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Cultural Institution"/>
  <ax:ocxPr ax:name="GroupName" ax:value="2"/>
  <ax:ocxPr ax:name="FontName" ax:value="Calibri"/>
  <ax:ocxPr ax:name="FontHeight" ax:value="22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117;741"/>
  <ax:ocxPr ax:name="Value" ax:value="0"/>
  <ax:ocxPr ax:name="Caption" ax:value="Non-Governmental Institution"/>
  <ax:ocxPr ax:name="GroupName" ax:value="2"/>
  <ax:ocxPr ax:name="FontName" ax:value="Calibri"/>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Medical Institution"/>
  <ax:ocxPr ax:name="GroupName" ax:value="2"/>
  <ax:ocxPr ax:name="FontName" ax:value="Calibri"/>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Other"/>
  <ax:ocxPr ax:name="GroupName" ax:value="2"/>
  <ax:ocxPr ax:name="FontName" ax:value="Calibri"/>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779;741"/>
  <ax:ocxPr ax:name="Value" ax:value="0"/>
  <ax:ocxPr ax:name="Caption" ax:value="U.S. Embassy/ Consulate"/>
  <ax:ocxPr ax:name="GroupName" ax:value="1"/>
  <ax:ocxPr ax:name="FontName" ax:value="Calibri"/>
  <ax:ocxPr ax:name="FontHeight" ax:value="22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276;741"/>
  <ax:ocxPr ax:name="Value" ax:value="0"/>
  <ax:ocxPr ax:name="Caption" ax:value="Fulbright Commission"/>
  <ax:ocxPr ax:name="GroupName" ax:value="1"/>
  <ax:ocxPr ax:name="FontName" ax:value="Calibri"/>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6826;741"/>
  <ax:ocxPr ax:name="Value" ax:value="0"/>
  <ax:ocxPr ax:name="Caption" ax:value="Colleague, Friend, or Family"/>
  <ax:ocxPr ax:name="GroupName" ax:value="1"/>
  <ax:ocxPr ax:name="FontName" ax:value="Calibri"/>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Conference"/>
  <ax:ocxPr ax:name="GroupName" ax:value="1"/>
  <ax:ocxPr ax:name="FontName" ax:value="Calibri"/>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0821;741"/>
  <ax:ocxPr ax:name="Value" ax:value="0"/>
  <ax:ocxPr ax:name="Caption" ax:value="An institution that previously hosted a Fulbright Specialist"/>
  <ax:ocxPr ax:name="GroupName" ax:value="1"/>
  <ax:ocxPr ax:name="FontName" ax:value="Calibri"/>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Other"/>
  <ax:ocxPr ax:name="FontName" ax:value="Calibri"/>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5847;741"/>
  <ax:ocxPr ax:name="Value" ax:value="0"/>
  <ax:ocxPr ax:name="Caption" ax:value="Institution of Higher Education"/>
  <ax:ocxPr ax:name="GroupName" ax:value="2"/>
  <ax:ocxPr ax:name="FontName" ax:value="Calibri"/>
  <ax:ocxPr ax:name="FontHeight" ax:value="22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117;741"/>
  <ax:ocxPr ax:name="Value" ax:value="0"/>
  <ax:ocxPr ax:name="Caption" ax:value="Government Institution"/>
  <ax:ocxPr ax:name="GroupName" ax:value="2"/>
  <ax:ocxPr ax:name="FontName" ax:value="Calibri"/>
  <ax:ocxPr ax:name="FontHeight" ax:value="22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xtodelmarcadordeposicin"/>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xtodelmarcadordeposicin"/>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xtodelmarcadordeposicin"/>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xtodelmarcadordeposicin"/>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xtodelmarcadordeposicin"/>
              <w:rFonts w:cstheme="minorHAnsi"/>
            </w:rPr>
            <w:t>Choose an item.</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Textodelmarcadordeposicin"/>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Textodelmarcadordeposicin"/>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B35EE"/>
    <w:rsid w:val="000E657D"/>
    <w:rsid w:val="002060D7"/>
    <w:rsid w:val="00366A6B"/>
    <w:rsid w:val="00484943"/>
    <w:rsid w:val="005C0B6B"/>
    <w:rsid w:val="006C642B"/>
    <w:rsid w:val="007575C9"/>
    <w:rsid w:val="007A489F"/>
    <w:rsid w:val="00802135"/>
    <w:rsid w:val="00901D40"/>
    <w:rsid w:val="00BF108C"/>
    <w:rsid w:val="00D158CD"/>
    <w:rsid w:val="00DA7A11"/>
    <w:rsid w:val="00E02E5A"/>
    <w:rsid w:val="00EB35EE"/>
    <w:rsid w:val="00F36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5B8C-BEFE-463A-B61A-8CBFF88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5030</Words>
  <Characters>27671</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Hornbeck</dc:creator>
  <cp:lastModifiedBy>Ines</cp:lastModifiedBy>
  <cp:revision>2</cp:revision>
  <dcterms:created xsi:type="dcterms:W3CDTF">2018-02-27T13:53:00Z</dcterms:created>
  <dcterms:modified xsi:type="dcterms:W3CDTF">2018-02-27T13:53:00Z</dcterms:modified>
</cp:coreProperties>
</file>